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9E4E" w14:textId="77777777" w:rsidR="00E83D60" w:rsidRDefault="00E83D60" w:rsidP="007D0B07">
      <w:pPr>
        <w:jc w:val="center"/>
        <w:rPr>
          <w:b/>
          <w:sz w:val="36"/>
          <w:szCs w:val="36"/>
          <w:lang w:val="en-GB"/>
        </w:rPr>
      </w:pPr>
    </w:p>
    <w:p w14:paraId="7D0A0261" w14:textId="7A87B235" w:rsidR="007D0B07" w:rsidRPr="009058BB" w:rsidRDefault="007D0B07" w:rsidP="007D0B07">
      <w:pPr>
        <w:jc w:val="center"/>
        <w:rPr>
          <w:rFonts w:eastAsia="Calibri"/>
          <w:b/>
          <w:sz w:val="36"/>
          <w:szCs w:val="36"/>
          <w:lang w:val="en-GB"/>
        </w:rPr>
      </w:pPr>
      <w:r w:rsidRPr="009058BB">
        <w:rPr>
          <w:b/>
          <w:sz w:val="36"/>
          <w:szCs w:val="36"/>
          <w:lang w:val="en-GB"/>
        </w:rPr>
        <w:t xml:space="preserve"> </w:t>
      </w:r>
      <w:r w:rsidR="00E305D7">
        <w:rPr>
          <w:b/>
          <w:noProof/>
          <w:sz w:val="36"/>
          <w:szCs w:val="36"/>
          <w:lang w:eastAsia="el-GR"/>
        </w:rPr>
        <w:drawing>
          <wp:inline distT="0" distB="0" distL="0" distR="0" wp14:anchorId="2712CB5A" wp14:editId="170FFC70">
            <wp:extent cx="45148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8BB">
        <w:rPr>
          <w:b/>
          <w:sz w:val="36"/>
          <w:szCs w:val="36"/>
          <w:lang w:val="en-GB"/>
        </w:rPr>
        <w:t xml:space="preserve"> </w:t>
      </w:r>
      <w:r w:rsidR="007E0E83" w:rsidRPr="009058BB">
        <w:rPr>
          <w:b/>
          <w:sz w:val="36"/>
          <w:szCs w:val="36"/>
          <w:lang w:val="en-GB"/>
        </w:rPr>
        <w:t xml:space="preserve"> </w:t>
      </w:r>
    </w:p>
    <w:p w14:paraId="040A3DE6" w14:textId="77777777" w:rsidR="00AF11A1" w:rsidRPr="009058BB" w:rsidRDefault="007D0B07" w:rsidP="00AF11A1">
      <w:pPr>
        <w:rPr>
          <w:lang w:val="en-GB"/>
        </w:rPr>
      </w:pPr>
      <w:r w:rsidRPr="009058BB">
        <w:rPr>
          <w:rFonts w:eastAsia="Calibri"/>
          <w:b/>
          <w:sz w:val="36"/>
          <w:szCs w:val="36"/>
          <w:lang w:val="en-GB"/>
        </w:rPr>
        <w:t xml:space="preserve">                     </w:t>
      </w:r>
      <w:r w:rsidR="00554E71" w:rsidRPr="009058BB">
        <w:rPr>
          <w:rFonts w:eastAsia="Calibri"/>
          <w:b/>
          <w:sz w:val="36"/>
          <w:szCs w:val="36"/>
          <w:lang w:val="en-GB"/>
        </w:rPr>
        <w:t xml:space="preserve"> </w:t>
      </w:r>
      <w:r w:rsidRPr="009058BB">
        <w:rPr>
          <w:lang w:val="en-GB"/>
        </w:rPr>
        <w:br w:type="textWrapping" w:clear="all"/>
      </w:r>
    </w:p>
    <w:p w14:paraId="17F5615F" w14:textId="77777777" w:rsidR="00AF11A1" w:rsidRPr="00825179" w:rsidRDefault="00825179" w:rsidP="00AF11A1">
      <w:pPr>
        <w:jc w:val="center"/>
        <w:rPr>
          <w:rFonts w:eastAsia="Calibri"/>
          <w:b/>
          <w:sz w:val="36"/>
          <w:szCs w:val="36"/>
          <w:lang w:val="en-GB"/>
        </w:rPr>
      </w:pPr>
      <w:r>
        <w:rPr>
          <w:rFonts w:eastAsia="Calibri"/>
          <w:b/>
          <w:sz w:val="36"/>
          <w:szCs w:val="36"/>
          <w:lang w:val="en-GB"/>
        </w:rPr>
        <w:t>MELINA DRITSAKI</w:t>
      </w:r>
    </w:p>
    <w:p w14:paraId="3BA5318F" w14:textId="77777777" w:rsidR="00264533" w:rsidRPr="00825179" w:rsidRDefault="00825179" w:rsidP="007805BA">
      <w:pPr>
        <w:jc w:val="center"/>
        <w:rPr>
          <w:rFonts w:eastAsia="Calibri"/>
          <w:b/>
          <w:sz w:val="36"/>
          <w:szCs w:val="36"/>
          <w:lang w:val="en-GB"/>
        </w:rPr>
      </w:pPr>
      <w:r>
        <w:rPr>
          <w:rFonts w:eastAsia="Calibri"/>
          <w:b/>
          <w:sz w:val="36"/>
          <w:szCs w:val="36"/>
          <w:lang w:val="en-GB"/>
        </w:rPr>
        <w:t>ASS</w:t>
      </w:r>
      <w:r w:rsidR="0070015F">
        <w:rPr>
          <w:rFonts w:eastAsia="Calibri"/>
          <w:b/>
          <w:sz w:val="36"/>
          <w:szCs w:val="36"/>
          <w:lang w:val="en-GB"/>
        </w:rPr>
        <w:t>ISTANT</w:t>
      </w:r>
      <w:r>
        <w:rPr>
          <w:rFonts w:eastAsia="Calibri"/>
          <w:b/>
          <w:sz w:val="36"/>
          <w:szCs w:val="36"/>
          <w:lang w:val="en-GB"/>
        </w:rPr>
        <w:t xml:space="preserve"> PROFESSOR</w:t>
      </w:r>
    </w:p>
    <w:p w14:paraId="4B6B0FB1" w14:textId="77777777" w:rsidR="00264533" w:rsidRPr="00825179" w:rsidRDefault="00825179" w:rsidP="007805BA">
      <w:pPr>
        <w:jc w:val="center"/>
        <w:rPr>
          <w:rFonts w:eastAsia="Calibri"/>
          <w:b/>
          <w:sz w:val="36"/>
          <w:szCs w:val="36"/>
          <w:lang w:val="en-GB"/>
        </w:rPr>
      </w:pPr>
      <w:r>
        <w:rPr>
          <w:rFonts w:eastAsia="Calibri"/>
          <w:b/>
          <w:sz w:val="36"/>
          <w:szCs w:val="36"/>
          <w:lang w:val="en-GB"/>
        </w:rPr>
        <w:t>DEPARTMENT OF ECONOMICS</w:t>
      </w:r>
    </w:p>
    <w:p w14:paraId="6545E3D9" w14:textId="77777777" w:rsidR="0087784C" w:rsidRDefault="00825179" w:rsidP="007805BA">
      <w:pPr>
        <w:jc w:val="center"/>
        <w:rPr>
          <w:lang w:val="en-GB"/>
        </w:rPr>
      </w:pPr>
      <w:r>
        <w:rPr>
          <w:rFonts w:eastAsia="Calibri"/>
          <w:b/>
          <w:sz w:val="36"/>
          <w:szCs w:val="36"/>
          <w:lang w:val="en-GB"/>
        </w:rPr>
        <w:t>UNIVERSITY OF WESTERN MACEDONIA</w:t>
      </w:r>
      <w:r w:rsidR="00AF11A1" w:rsidRPr="007D0B07">
        <w:rPr>
          <w:lang w:val="en-GB"/>
        </w:rPr>
        <w:br w:type="textWrapping" w:clear="all"/>
      </w:r>
    </w:p>
    <w:p w14:paraId="4542E0E9" w14:textId="77777777" w:rsidR="0087784C" w:rsidRPr="00790307" w:rsidRDefault="0087784C" w:rsidP="007D0B0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784C" w:rsidRPr="00AF11A1" w14:paraId="73A45884" w14:textId="77777777" w:rsidTr="00952AFA">
        <w:tc>
          <w:tcPr>
            <w:tcW w:w="9016" w:type="dxa"/>
            <w:gridSpan w:val="2"/>
          </w:tcPr>
          <w:p w14:paraId="31BB25C2" w14:textId="77777777" w:rsidR="0087784C" w:rsidRPr="00825179" w:rsidRDefault="00825179" w:rsidP="007D0B0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DETAILS</w:t>
            </w:r>
          </w:p>
        </w:tc>
      </w:tr>
      <w:tr w:rsidR="0087784C" w:rsidRPr="00AF11A1" w14:paraId="63FF08F2" w14:textId="77777777" w:rsidTr="0087784C">
        <w:tc>
          <w:tcPr>
            <w:tcW w:w="4508" w:type="dxa"/>
          </w:tcPr>
          <w:p w14:paraId="02E4C661" w14:textId="77777777" w:rsidR="0087784C" w:rsidRPr="00AF11A1" w:rsidRDefault="000B4FBC" w:rsidP="007D0B07">
            <w:pPr>
              <w:rPr>
                <w:lang w:val="en-GB"/>
              </w:rPr>
            </w:pPr>
            <w:r>
              <w:rPr>
                <w:lang w:val="en-GB"/>
              </w:rPr>
              <w:t xml:space="preserve">FIRST </w:t>
            </w:r>
            <w:r w:rsidR="00825179">
              <w:rPr>
                <w:lang w:val="en-GB"/>
              </w:rPr>
              <w:t>NAME</w:t>
            </w:r>
            <w:r w:rsidR="007C071C" w:rsidRPr="00AF11A1">
              <w:rPr>
                <w:lang w:val="en-GB"/>
              </w:rPr>
              <w:t>:</w:t>
            </w:r>
          </w:p>
        </w:tc>
        <w:tc>
          <w:tcPr>
            <w:tcW w:w="4508" w:type="dxa"/>
          </w:tcPr>
          <w:p w14:paraId="1D9B259F" w14:textId="77777777" w:rsidR="0087784C" w:rsidRPr="00AF11A1" w:rsidRDefault="00825179" w:rsidP="007D0B07">
            <w:r>
              <w:t>Μ</w:t>
            </w:r>
            <w:r>
              <w:rPr>
                <w:lang w:val="en-GB"/>
              </w:rPr>
              <w:t>ELPOMENI-STAVROULA</w:t>
            </w:r>
            <w:r w:rsidR="007C071C" w:rsidRPr="00AF11A1">
              <w:t xml:space="preserve"> (Μ</w:t>
            </w:r>
            <w:r>
              <w:rPr>
                <w:lang w:val="en-GB"/>
              </w:rPr>
              <w:t>ELINA</w:t>
            </w:r>
            <w:r w:rsidR="007C071C" w:rsidRPr="00AF11A1">
              <w:t>)</w:t>
            </w:r>
            <w:r w:rsidR="0087784C" w:rsidRPr="00AF11A1">
              <w:t xml:space="preserve">   </w:t>
            </w:r>
          </w:p>
        </w:tc>
      </w:tr>
      <w:tr w:rsidR="0087784C" w:rsidRPr="00AF11A1" w14:paraId="10499672" w14:textId="77777777" w:rsidTr="0087784C">
        <w:tc>
          <w:tcPr>
            <w:tcW w:w="4508" w:type="dxa"/>
          </w:tcPr>
          <w:p w14:paraId="4A0727FF" w14:textId="77777777" w:rsidR="0087784C" w:rsidRPr="00AF11A1" w:rsidRDefault="000B4FBC" w:rsidP="007D0B07">
            <w:r>
              <w:rPr>
                <w:lang w:val="en-GB"/>
              </w:rPr>
              <w:t xml:space="preserve">LAST </w:t>
            </w:r>
            <w:proofErr w:type="gramStart"/>
            <w:r w:rsidR="006661DA">
              <w:rPr>
                <w:lang w:val="en-GB"/>
              </w:rPr>
              <w:t>NAME</w:t>
            </w:r>
            <w:r w:rsidR="007C071C" w:rsidRPr="00AF11A1">
              <w:t xml:space="preserve"> </w:t>
            </w:r>
            <w:r w:rsidR="007C071C" w:rsidRPr="00AF11A1">
              <w:rPr>
                <w:lang w:val="en-GB"/>
              </w:rPr>
              <w:t>:</w:t>
            </w:r>
            <w:proofErr w:type="gramEnd"/>
            <w:r w:rsidR="007C071C" w:rsidRPr="00AF11A1">
              <w:rPr>
                <w:lang w:val="en-GB"/>
              </w:rPr>
              <w:t xml:space="preserve"> </w:t>
            </w:r>
            <w:r w:rsidR="0087784C" w:rsidRPr="00AF11A1">
              <w:t xml:space="preserve">                    </w:t>
            </w:r>
          </w:p>
        </w:tc>
        <w:tc>
          <w:tcPr>
            <w:tcW w:w="4508" w:type="dxa"/>
          </w:tcPr>
          <w:p w14:paraId="0F9633B0" w14:textId="77777777" w:rsidR="0087784C" w:rsidRPr="00825179" w:rsidRDefault="00825179" w:rsidP="007D0B07">
            <w:pPr>
              <w:rPr>
                <w:lang w:val="en-GB"/>
              </w:rPr>
            </w:pPr>
            <w:r>
              <w:rPr>
                <w:lang w:val="en-GB"/>
              </w:rPr>
              <w:t>DRITSAKI</w:t>
            </w:r>
          </w:p>
        </w:tc>
      </w:tr>
      <w:tr w:rsidR="0087784C" w:rsidRPr="00AF11A1" w14:paraId="36D174ED" w14:textId="77777777" w:rsidTr="0087784C">
        <w:tc>
          <w:tcPr>
            <w:tcW w:w="4508" w:type="dxa"/>
          </w:tcPr>
          <w:p w14:paraId="721D4D08" w14:textId="77777777" w:rsidR="0087784C" w:rsidRPr="00AF11A1" w:rsidRDefault="00825179" w:rsidP="007D0B07">
            <w:r>
              <w:rPr>
                <w:lang w:val="en-GB"/>
              </w:rPr>
              <w:t>FATHER’S NAME</w:t>
            </w:r>
            <w:r w:rsidR="0087784C" w:rsidRPr="00AF11A1">
              <w:t xml:space="preserve">:                      </w:t>
            </w:r>
          </w:p>
        </w:tc>
        <w:tc>
          <w:tcPr>
            <w:tcW w:w="4508" w:type="dxa"/>
          </w:tcPr>
          <w:p w14:paraId="69211FE5" w14:textId="77777777" w:rsidR="0087784C" w:rsidRPr="00825179" w:rsidRDefault="00825179" w:rsidP="007D0B07">
            <w:pPr>
              <w:rPr>
                <w:lang w:val="en-GB"/>
              </w:rPr>
            </w:pPr>
            <w:r>
              <w:rPr>
                <w:lang w:val="en-GB"/>
              </w:rPr>
              <w:t>NIKOLAOS</w:t>
            </w:r>
          </w:p>
        </w:tc>
      </w:tr>
      <w:tr w:rsidR="0087784C" w:rsidRPr="00AF11A1" w14:paraId="463F7469" w14:textId="77777777" w:rsidTr="0087784C">
        <w:tc>
          <w:tcPr>
            <w:tcW w:w="4508" w:type="dxa"/>
          </w:tcPr>
          <w:p w14:paraId="1C7F6EAF" w14:textId="77777777" w:rsidR="0087784C" w:rsidRPr="00AF11A1" w:rsidRDefault="00825179" w:rsidP="007D0B07">
            <w:r>
              <w:rPr>
                <w:lang w:val="en-GB"/>
              </w:rPr>
              <w:t>DATE OF BIRTH</w:t>
            </w:r>
            <w:r w:rsidR="0087784C" w:rsidRPr="00AF11A1">
              <w:t xml:space="preserve">:       </w:t>
            </w:r>
          </w:p>
        </w:tc>
        <w:tc>
          <w:tcPr>
            <w:tcW w:w="4508" w:type="dxa"/>
          </w:tcPr>
          <w:p w14:paraId="5FC5E718" w14:textId="77777777" w:rsidR="0087784C" w:rsidRPr="00AF11A1" w:rsidRDefault="0087784C" w:rsidP="007D0B07">
            <w:r w:rsidRPr="00AF11A1">
              <w:t>1979</w:t>
            </w:r>
          </w:p>
        </w:tc>
      </w:tr>
      <w:tr w:rsidR="007C071C" w:rsidRPr="00AF11A1" w14:paraId="754A553C" w14:textId="77777777" w:rsidTr="0087784C">
        <w:tc>
          <w:tcPr>
            <w:tcW w:w="4508" w:type="dxa"/>
          </w:tcPr>
          <w:p w14:paraId="0B61C12E" w14:textId="77777777" w:rsidR="007C071C" w:rsidRPr="00AF11A1" w:rsidRDefault="00825179" w:rsidP="007D0B07">
            <w:pPr>
              <w:rPr>
                <w:lang w:val="en-GB"/>
              </w:rPr>
            </w:pPr>
            <w:r>
              <w:rPr>
                <w:lang w:val="en-GB"/>
              </w:rPr>
              <w:t>BIRTHPLACE</w:t>
            </w:r>
            <w:r w:rsidR="007C071C" w:rsidRPr="00AF11A1">
              <w:rPr>
                <w:lang w:val="en-GB"/>
              </w:rPr>
              <w:t>:</w:t>
            </w:r>
          </w:p>
        </w:tc>
        <w:tc>
          <w:tcPr>
            <w:tcW w:w="4508" w:type="dxa"/>
          </w:tcPr>
          <w:p w14:paraId="403CBDCE" w14:textId="77777777" w:rsidR="007C071C" w:rsidRPr="00825179" w:rsidRDefault="00825179" w:rsidP="007D0B07">
            <w:pPr>
              <w:rPr>
                <w:lang w:val="en-GB"/>
              </w:rPr>
            </w:pPr>
            <w:r>
              <w:rPr>
                <w:lang w:val="en-GB"/>
              </w:rPr>
              <w:t>THESSALONIKI</w:t>
            </w:r>
          </w:p>
        </w:tc>
      </w:tr>
      <w:tr w:rsidR="0087784C" w:rsidRPr="00AF11A1" w14:paraId="370B4A52" w14:textId="77777777" w:rsidTr="0087784C">
        <w:tc>
          <w:tcPr>
            <w:tcW w:w="4508" w:type="dxa"/>
          </w:tcPr>
          <w:p w14:paraId="3FB4D0FD" w14:textId="77777777" w:rsidR="0087784C" w:rsidRPr="00AF11A1" w:rsidRDefault="00825179" w:rsidP="007D0B07">
            <w:r>
              <w:rPr>
                <w:lang w:val="en-GB"/>
              </w:rPr>
              <w:t>MARITAL STATUS</w:t>
            </w:r>
            <w:r w:rsidR="0087784C" w:rsidRPr="00AF11A1">
              <w:t>:</w:t>
            </w:r>
          </w:p>
        </w:tc>
        <w:tc>
          <w:tcPr>
            <w:tcW w:w="4508" w:type="dxa"/>
          </w:tcPr>
          <w:p w14:paraId="16C24CDC" w14:textId="77777777" w:rsidR="0087784C" w:rsidRPr="00AF11A1" w:rsidRDefault="00825179" w:rsidP="007D0B07">
            <w:r>
              <w:rPr>
                <w:lang w:val="en-GB"/>
              </w:rPr>
              <w:t>MARRIED</w:t>
            </w:r>
            <w:r w:rsidR="007C071C" w:rsidRPr="00AF11A1">
              <w:t xml:space="preserve"> (2 </w:t>
            </w:r>
            <w:r>
              <w:rPr>
                <w:lang w:val="en-GB"/>
              </w:rPr>
              <w:t>CHILDREN</w:t>
            </w:r>
            <w:r w:rsidR="007C071C" w:rsidRPr="00AF11A1">
              <w:t>)</w:t>
            </w:r>
          </w:p>
        </w:tc>
      </w:tr>
      <w:tr w:rsidR="0087784C" w:rsidRPr="00264533" w14:paraId="5ADF8880" w14:textId="77777777" w:rsidTr="0087784C">
        <w:tc>
          <w:tcPr>
            <w:tcW w:w="4508" w:type="dxa"/>
          </w:tcPr>
          <w:p w14:paraId="472F00AF" w14:textId="77777777" w:rsidR="0087784C" w:rsidRPr="00AF11A1" w:rsidRDefault="00825179" w:rsidP="007D0B07">
            <w:r>
              <w:rPr>
                <w:lang w:val="en-GB"/>
              </w:rPr>
              <w:t>WORK ADDRESS</w:t>
            </w:r>
            <w:r w:rsidR="0087784C" w:rsidRPr="00AF11A1">
              <w:t xml:space="preserve">:          </w:t>
            </w:r>
          </w:p>
        </w:tc>
        <w:tc>
          <w:tcPr>
            <w:tcW w:w="4508" w:type="dxa"/>
          </w:tcPr>
          <w:p w14:paraId="713A0BB1" w14:textId="77777777" w:rsidR="00ED0410" w:rsidRPr="00825179" w:rsidRDefault="00825179" w:rsidP="00ED0410">
            <w:pPr>
              <w:rPr>
                <w:lang w:val="en-GB"/>
              </w:rPr>
            </w:pPr>
            <w:r>
              <w:rPr>
                <w:lang w:val="en-GB"/>
              </w:rPr>
              <w:t>KASTORIA,52100</w:t>
            </w:r>
          </w:p>
        </w:tc>
      </w:tr>
      <w:tr w:rsidR="0087784C" w:rsidRPr="00AF11A1" w14:paraId="445D911F" w14:textId="77777777" w:rsidTr="0087784C">
        <w:tc>
          <w:tcPr>
            <w:tcW w:w="4508" w:type="dxa"/>
          </w:tcPr>
          <w:p w14:paraId="4C847270" w14:textId="77777777" w:rsidR="0087784C" w:rsidRPr="00AF11A1" w:rsidRDefault="00825179" w:rsidP="007D0B07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  <w:proofErr w:type="gramStart"/>
            <w:r>
              <w:rPr>
                <w:lang w:val="en-GB"/>
              </w:rPr>
              <w:t>ADDRESS</w:t>
            </w:r>
            <w:r w:rsidR="007C071C" w:rsidRPr="00AF11A1">
              <w:t xml:space="preserve"> </w:t>
            </w:r>
            <w:r w:rsidR="007C071C" w:rsidRPr="00AF11A1">
              <w:rPr>
                <w:lang w:val="en-GB"/>
              </w:rPr>
              <w:t>:</w:t>
            </w:r>
            <w:proofErr w:type="gramEnd"/>
            <w:r w:rsidR="007C071C" w:rsidRPr="00AF11A1">
              <w:rPr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102707A9" w14:textId="77777777" w:rsidR="00ED0410" w:rsidRPr="00166E1B" w:rsidRDefault="00166E1B" w:rsidP="0087784C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mdritsaki@uowm.gr</w:t>
            </w:r>
          </w:p>
        </w:tc>
      </w:tr>
    </w:tbl>
    <w:p w14:paraId="54952AFA" w14:textId="77777777" w:rsidR="0087784C" w:rsidRDefault="0087784C" w:rsidP="007D0B07">
      <w:pPr>
        <w:rPr>
          <w:lang w:val="en-GB"/>
        </w:rPr>
      </w:pPr>
    </w:p>
    <w:p w14:paraId="799E950E" w14:textId="77777777" w:rsidR="00E305D7" w:rsidRDefault="00E305D7" w:rsidP="007D0B07">
      <w:pPr>
        <w:rPr>
          <w:lang w:val="en-GB"/>
        </w:rPr>
      </w:pPr>
    </w:p>
    <w:p w14:paraId="53C92AED" w14:textId="77777777" w:rsidR="00E305D7" w:rsidRDefault="00E305D7" w:rsidP="007D0B07">
      <w:pPr>
        <w:rPr>
          <w:lang w:val="en-GB"/>
        </w:rPr>
      </w:pPr>
    </w:p>
    <w:p w14:paraId="6780B537" w14:textId="77777777" w:rsidR="00E305D7" w:rsidRDefault="00E305D7" w:rsidP="007D0B07">
      <w:pPr>
        <w:rPr>
          <w:lang w:val="en-GB"/>
        </w:rPr>
      </w:pPr>
    </w:p>
    <w:p w14:paraId="4FB4E721" w14:textId="77777777" w:rsidR="00E305D7" w:rsidRDefault="00E305D7" w:rsidP="007D0B07">
      <w:pPr>
        <w:rPr>
          <w:lang w:val="en-GB"/>
        </w:rPr>
      </w:pPr>
    </w:p>
    <w:p w14:paraId="6A13C942" w14:textId="77777777" w:rsidR="00166E1B" w:rsidRDefault="00166E1B" w:rsidP="007D0B07">
      <w:pPr>
        <w:rPr>
          <w:lang w:val="en-GB"/>
        </w:rPr>
      </w:pPr>
    </w:p>
    <w:p w14:paraId="141CD4E0" w14:textId="77777777" w:rsidR="00307E04" w:rsidRPr="00825179" w:rsidRDefault="00825179" w:rsidP="0015275F">
      <w:pPr>
        <w:pBdr>
          <w:bottom w:val="single" w:sz="4" w:space="1" w:color="auto"/>
        </w:pBdr>
        <w:jc w:val="both"/>
        <w:rPr>
          <w:b/>
          <w:lang w:val="en-GB"/>
        </w:rPr>
      </w:pPr>
      <w:r w:rsidRPr="000354AA">
        <w:rPr>
          <w:b/>
          <w:lang w:val="en-GB"/>
        </w:rPr>
        <w:t>EDUCATION/QUALIFICATIONS</w:t>
      </w:r>
    </w:p>
    <w:p w14:paraId="311F5E6E" w14:textId="77777777" w:rsidR="00307E04" w:rsidRPr="00825179" w:rsidRDefault="00AF11A1" w:rsidP="0036648B">
      <w:pPr>
        <w:jc w:val="both"/>
        <w:rPr>
          <w:b/>
          <w:lang w:val="en-GB"/>
        </w:rPr>
      </w:pPr>
      <w:r w:rsidRPr="00825179">
        <w:rPr>
          <w:b/>
          <w:lang w:val="en-GB"/>
        </w:rPr>
        <w:t>2003</w:t>
      </w:r>
      <w:r w:rsidR="00307E04" w:rsidRPr="00825179">
        <w:rPr>
          <w:b/>
          <w:lang w:val="en-GB"/>
        </w:rPr>
        <w:t xml:space="preserve"> – 2005</w:t>
      </w:r>
      <w:r w:rsidR="00307E04" w:rsidRPr="00825179">
        <w:rPr>
          <w:b/>
          <w:lang w:val="en-GB"/>
        </w:rPr>
        <w:tab/>
      </w:r>
      <w:r w:rsidR="00825179">
        <w:rPr>
          <w:b/>
          <w:lang w:val="en-GB"/>
        </w:rPr>
        <w:t>University</w:t>
      </w:r>
      <w:r w:rsidR="00825179" w:rsidRPr="00825179">
        <w:rPr>
          <w:b/>
          <w:lang w:val="en-GB"/>
        </w:rPr>
        <w:t xml:space="preserve"> </w:t>
      </w:r>
      <w:r w:rsidR="00825179">
        <w:rPr>
          <w:b/>
          <w:lang w:val="en-GB"/>
        </w:rPr>
        <w:t>of</w:t>
      </w:r>
      <w:r w:rsidR="00825179" w:rsidRPr="00825179">
        <w:rPr>
          <w:b/>
          <w:lang w:val="en-GB"/>
        </w:rPr>
        <w:t xml:space="preserve"> </w:t>
      </w:r>
      <w:r w:rsidR="00825179">
        <w:rPr>
          <w:b/>
          <w:lang w:val="en-GB"/>
        </w:rPr>
        <w:t>Macedonia</w:t>
      </w:r>
      <w:r w:rsidR="00307E04" w:rsidRPr="00825179">
        <w:rPr>
          <w:b/>
          <w:lang w:val="en-GB"/>
        </w:rPr>
        <w:t xml:space="preserve">, </w:t>
      </w:r>
      <w:r w:rsidR="00825179">
        <w:rPr>
          <w:b/>
          <w:lang w:val="en-GB"/>
        </w:rPr>
        <w:t>Department of Applied Informatics</w:t>
      </w:r>
    </w:p>
    <w:p w14:paraId="1B767FA0" w14:textId="77777777" w:rsidR="00307E04" w:rsidRPr="00690E19" w:rsidRDefault="00690E19" w:rsidP="0036648B">
      <w:pPr>
        <w:ind w:left="720" w:firstLine="720"/>
        <w:jc w:val="both"/>
        <w:outlineLvl w:val="1"/>
        <w:rPr>
          <w:b/>
          <w:lang w:val="en-GB"/>
        </w:rPr>
      </w:pPr>
      <w:r>
        <w:rPr>
          <w:b/>
          <w:lang w:val="en-GB"/>
        </w:rPr>
        <w:t>Doctor of Philosophy</w:t>
      </w:r>
    </w:p>
    <w:p w14:paraId="2C0AD28D" w14:textId="77777777" w:rsidR="00C9788B" w:rsidRPr="00690E19" w:rsidRDefault="00307E04" w:rsidP="00690E19">
      <w:pPr>
        <w:ind w:left="1418"/>
        <w:jc w:val="both"/>
        <w:rPr>
          <w:lang w:val="en-GB"/>
        </w:rPr>
      </w:pPr>
      <w:r w:rsidRPr="00307E04">
        <w:rPr>
          <w:i/>
          <w:lang w:val="en-GB"/>
        </w:rPr>
        <w:t>PhD</w:t>
      </w:r>
      <w:r w:rsidRPr="00690E19">
        <w:rPr>
          <w:i/>
          <w:lang w:val="en-GB"/>
        </w:rPr>
        <w:t xml:space="preserve"> </w:t>
      </w:r>
      <w:r w:rsidRPr="00307E04">
        <w:rPr>
          <w:i/>
          <w:lang w:val="en-GB"/>
        </w:rPr>
        <w:t>thesis</w:t>
      </w:r>
      <w:r w:rsidRPr="00690E19">
        <w:rPr>
          <w:i/>
          <w:lang w:val="en-GB"/>
        </w:rPr>
        <w:t xml:space="preserve"> </w:t>
      </w:r>
      <w:r w:rsidRPr="00307E04">
        <w:rPr>
          <w:i/>
          <w:lang w:val="en-GB"/>
        </w:rPr>
        <w:t>title</w:t>
      </w:r>
      <w:r w:rsidRPr="00690E19">
        <w:rPr>
          <w:iCs/>
          <w:lang w:val="en-GB"/>
        </w:rPr>
        <w:t xml:space="preserve">: </w:t>
      </w:r>
      <w:proofErr w:type="gramStart"/>
      <w:r w:rsidRPr="00690E19">
        <w:rPr>
          <w:iCs/>
          <w:lang w:val="en-GB"/>
        </w:rPr>
        <w:t>“</w:t>
      </w:r>
      <w:r w:rsidR="00690E19" w:rsidRPr="00690E19">
        <w:rPr>
          <w:lang w:val="en-GB"/>
        </w:rPr>
        <w:t xml:space="preserve"> </w:t>
      </w:r>
      <w:bookmarkStart w:id="0" w:name="_Hlk82686396"/>
      <w:r w:rsidR="00690E19" w:rsidRPr="00690E19">
        <w:rPr>
          <w:lang w:val="en-GB"/>
        </w:rPr>
        <w:t>The</w:t>
      </w:r>
      <w:proofErr w:type="gramEnd"/>
      <w:r w:rsidR="00690E19" w:rsidRPr="00690E19">
        <w:rPr>
          <w:lang w:val="en-GB"/>
        </w:rPr>
        <w:t xml:space="preserve"> correlation of </w:t>
      </w:r>
      <w:r w:rsidR="00BE0010">
        <w:rPr>
          <w:lang w:val="en-GB"/>
        </w:rPr>
        <w:t xml:space="preserve">the </w:t>
      </w:r>
      <w:r w:rsidR="00690E19" w:rsidRPr="00690E19">
        <w:rPr>
          <w:lang w:val="en-GB"/>
        </w:rPr>
        <w:t>Athens stock exchange with those of New York and London and the impact of  macroeconomic determinants on stock price returns</w:t>
      </w:r>
      <w:bookmarkEnd w:id="0"/>
      <w:r w:rsidR="00690E19">
        <w:rPr>
          <w:lang w:val="en-GB"/>
        </w:rPr>
        <w:t xml:space="preserve">” </w:t>
      </w:r>
      <w:r w:rsidR="00825179">
        <w:rPr>
          <w:i/>
          <w:lang w:val="en-GB"/>
        </w:rPr>
        <w:t>Grade</w:t>
      </w:r>
      <w:r w:rsidR="00825179" w:rsidRPr="00690E19">
        <w:rPr>
          <w:i/>
          <w:lang w:val="en-GB"/>
        </w:rPr>
        <w:t xml:space="preserve">: </w:t>
      </w:r>
      <w:r w:rsidR="00825179">
        <w:rPr>
          <w:i/>
          <w:lang w:val="en-GB"/>
        </w:rPr>
        <w:t>Distinction</w:t>
      </w:r>
      <w:r w:rsidRPr="00690E19">
        <w:rPr>
          <w:i/>
          <w:lang w:val="en-GB"/>
        </w:rPr>
        <w:t>.</w:t>
      </w:r>
    </w:p>
    <w:p w14:paraId="363C3241" w14:textId="77777777" w:rsidR="0015275F" w:rsidRPr="00690E19" w:rsidRDefault="0015275F" w:rsidP="007A1D86">
      <w:pPr>
        <w:jc w:val="both"/>
        <w:rPr>
          <w:iCs/>
          <w:lang w:val="en-GB"/>
        </w:rPr>
      </w:pPr>
    </w:p>
    <w:p w14:paraId="3E60C8F2" w14:textId="77777777" w:rsidR="00307E04" w:rsidRPr="00A9374C" w:rsidRDefault="00307E04" w:rsidP="0036648B">
      <w:pPr>
        <w:jc w:val="both"/>
        <w:rPr>
          <w:b/>
          <w:bCs/>
          <w:lang w:val="en-US"/>
        </w:rPr>
      </w:pPr>
      <w:r w:rsidRPr="00307E04">
        <w:rPr>
          <w:b/>
          <w:lang w:val="en-US"/>
        </w:rPr>
        <w:t>2002 – 2003</w:t>
      </w:r>
      <w:r w:rsidRPr="00307E04">
        <w:rPr>
          <w:lang w:val="en-US"/>
        </w:rPr>
        <w:tab/>
      </w:r>
      <w:r w:rsidRPr="00307E04">
        <w:rPr>
          <w:b/>
          <w:bCs/>
          <w:lang w:val="en-US"/>
        </w:rPr>
        <w:t>University of Southampton, School of Management</w:t>
      </w:r>
    </w:p>
    <w:p w14:paraId="2209C3E2" w14:textId="77777777" w:rsidR="00307E04" w:rsidRDefault="00307E04" w:rsidP="0036648B">
      <w:pPr>
        <w:keepNext/>
        <w:ind w:left="720" w:firstLine="720"/>
        <w:jc w:val="both"/>
        <w:outlineLvl w:val="1"/>
        <w:rPr>
          <w:b/>
          <w:lang w:val="en-GB"/>
        </w:rPr>
      </w:pPr>
      <w:r w:rsidRPr="00307E04">
        <w:rPr>
          <w:b/>
          <w:lang w:val="en-GB"/>
        </w:rPr>
        <w:t>MSc International Banking and Financial Studies</w:t>
      </w:r>
    </w:p>
    <w:p w14:paraId="6BAC7204" w14:textId="77777777" w:rsidR="00797EAE" w:rsidRPr="004D3019" w:rsidRDefault="00797EAE" w:rsidP="004D3019">
      <w:pPr>
        <w:keepNext/>
        <w:ind w:left="720" w:right="-30" w:firstLine="720"/>
        <w:outlineLvl w:val="1"/>
        <w:rPr>
          <w:b/>
          <w:lang w:val="en-GB"/>
        </w:rPr>
      </w:pPr>
      <w:r w:rsidRPr="00797EAE">
        <w:rPr>
          <w:b/>
          <w:lang w:val="en-GB"/>
        </w:rPr>
        <w:t>Recognised by the Hellenic NARIC</w:t>
      </w:r>
    </w:p>
    <w:p w14:paraId="519EF724" w14:textId="77777777" w:rsidR="00307E04" w:rsidRPr="00E82EE5" w:rsidRDefault="00307E04" w:rsidP="0036648B">
      <w:pPr>
        <w:ind w:left="1418"/>
        <w:jc w:val="both"/>
        <w:rPr>
          <w:bCs/>
          <w:i/>
          <w:iCs/>
          <w:lang w:val="en-GB"/>
        </w:rPr>
      </w:pPr>
      <w:r w:rsidRPr="00307E04">
        <w:rPr>
          <w:i/>
          <w:iCs/>
          <w:lang w:val="en-US"/>
        </w:rPr>
        <w:t>Dissertation</w:t>
      </w:r>
      <w:r w:rsidRPr="00307E04">
        <w:rPr>
          <w:lang w:val="en-US"/>
        </w:rPr>
        <w:t xml:space="preserve"> </w:t>
      </w:r>
      <w:r w:rsidRPr="00307E04">
        <w:rPr>
          <w:i/>
          <w:lang w:val="en-GB"/>
        </w:rPr>
        <w:t>title</w:t>
      </w:r>
      <w:r w:rsidRPr="00307E04">
        <w:rPr>
          <w:iCs/>
          <w:lang w:val="en-US"/>
        </w:rPr>
        <w:t>: “</w:t>
      </w:r>
      <w:bookmarkStart w:id="1" w:name="_Hlk82686363"/>
      <w:r w:rsidRPr="00DB3CE4">
        <w:rPr>
          <w:iCs/>
          <w:lang w:val="en-US"/>
        </w:rPr>
        <w:t>Macroeconomic Determinants of Stock Price Movements: An Empirical Investigation of the Greek Stock Market and its Interrelation with the UK Stock Market</w:t>
      </w:r>
      <w:bookmarkEnd w:id="1"/>
      <w:r w:rsidRPr="00307E04">
        <w:rPr>
          <w:b/>
          <w:lang w:val="en-US"/>
        </w:rPr>
        <w:t>”</w:t>
      </w:r>
      <w:r w:rsidR="00E82EE5">
        <w:rPr>
          <w:b/>
          <w:lang w:val="en-US"/>
        </w:rPr>
        <w:t xml:space="preserve"> </w:t>
      </w:r>
      <w:r w:rsidR="00E82EE5" w:rsidRPr="00E82EE5">
        <w:rPr>
          <w:bCs/>
          <w:i/>
          <w:iCs/>
          <w:lang w:val="en-US"/>
        </w:rPr>
        <w:t>Grade: Pass</w:t>
      </w:r>
    </w:p>
    <w:p w14:paraId="5A7C0B4D" w14:textId="77777777" w:rsidR="00307E04" w:rsidRPr="00307E04" w:rsidRDefault="00307E04" w:rsidP="0036648B">
      <w:pPr>
        <w:ind w:left="1418"/>
        <w:jc w:val="both"/>
        <w:rPr>
          <w:lang w:val="en-GB"/>
        </w:rPr>
      </w:pPr>
    </w:p>
    <w:p w14:paraId="63CA600A" w14:textId="77777777" w:rsidR="00307E04" w:rsidRPr="007A1D86" w:rsidRDefault="00307E04" w:rsidP="0036648B">
      <w:pPr>
        <w:ind w:left="1440" w:hanging="1440"/>
        <w:jc w:val="both"/>
        <w:rPr>
          <w:b/>
          <w:bCs/>
          <w:lang w:val="en-GB"/>
        </w:rPr>
      </w:pPr>
      <w:r w:rsidRPr="007A1D86">
        <w:rPr>
          <w:b/>
          <w:lang w:val="en-GB"/>
        </w:rPr>
        <w:t>1998 – 2002</w:t>
      </w:r>
      <w:r w:rsidRPr="007A1D86">
        <w:rPr>
          <w:lang w:val="en-GB"/>
        </w:rPr>
        <w:tab/>
      </w:r>
      <w:proofErr w:type="spellStart"/>
      <w:r w:rsidR="007A1D86">
        <w:rPr>
          <w:b/>
          <w:bCs/>
          <w:lang w:val="en-GB"/>
        </w:rPr>
        <w:t>Aristotelion</w:t>
      </w:r>
      <w:proofErr w:type="spellEnd"/>
      <w:r w:rsidR="007A1D86">
        <w:rPr>
          <w:b/>
          <w:bCs/>
          <w:lang w:val="en-GB"/>
        </w:rPr>
        <w:t xml:space="preserve"> University of Thessaloniki, Department of Economics</w:t>
      </w:r>
    </w:p>
    <w:p w14:paraId="65D33C04" w14:textId="77777777" w:rsidR="007A1D86" w:rsidRPr="007A1D86" w:rsidRDefault="007A1D86" w:rsidP="0036648B">
      <w:pPr>
        <w:ind w:left="1418"/>
        <w:jc w:val="both"/>
        <w:rPr>
          <w:b/>
          <w:bCs/>
          <w:iCs/>
          <w:lang w:val="en-GB"/>
        </w:rPr>
      </w:pPr>
      <w:r w:rsidRPr="007A1D86">
        <w:rPr>
          <w:b/>
          <w:bCs/>
          <w:iCs/>
          <w:lang w:val="en-GB"/>
        </w:rPr>
        <w:t xml:space="preserve">BSc in Economics </w:t>
      </w:r>
    </w:p>
    <w:p w14:paraId="73B2643B" w14:textId="144A19C0" w:rsidR="00307E04" w:rsidRPr="007A1D86" w:rsidRDefault="007A1D86" w:rsidP="0036648B">
      <w:pPr>
        <w:ind w:left="1418"/>
        <w:jc w:val="both"/>
        <w:rPr>
          <w:iCs/>
          <w:lang w:val="en-GB"/>
        </w:rPr>
      </w:pPr>
      <w:r>
        <w:rPr>
          <w:i/>
          <w:lang w:val="en-GB"/>
        </w:rPr>
        <w:t>(Major: Business Administration) Grade: 7.49/10</w:t>
      </w:r>
      <w:r w:rsidR="00CF55E2">
        <w:rPr>
          <w:i/>
          <w:lang w:val="en-GB"/>
        </w:rPr>
        <w:t xml:space="preserve"> </w:t>
      </w:r>
    </w:p>
    <w:p w14:paraId="1DBC122A" w14:textId="77777777" w:rsidR="00307E04" w:rsidRPr="007A1D86" w:rsidRDefault="00307E04" w:rsidP="0036648B">
      <w:pPr>
        <w:tabs>
          <w:tab w:val="left" w:pos="10490"/>
        </w:tabs>
        <w:rPr>
          <w:lang w:val="en-GB"/>
        </w:rPr>
      </w:pPr>
    </w:p>
    <w:p w14:paraId="531189EE" w14:textId="77777777" w:rsidR="00307E04" w:rsidRPr="00A94B8F" w:rsidRDefault="00307E04" w:rsidP="0036648B">
      <w:pPr>
        <w:tabs>
          <w:tab w:val="left" w:pos="10490"/>
        </w:tabs>
        <w:rPr>
          <w:b/>
          <w:lang w:val="en-GB"/>
        </w:rPr>
      </w:pPr>
      <w:r w:rsidRPr="00A94B8F">
        <w:rPr>
          <w:b/>
          <w:lang w:val="en-GB"/>
        </w:rPr>
        <w:t xml:space="preserve">1990 – 2001     </w:t>
      </w:r>
      <w:r w:rsidR="00A94B8F">
        <w:rPr>
          <w:b/>
          <w:lang w:val="en-GB"/>
        </w:rPr>
        <w:t>State</w:t>
      </w:r>
      <w:r w:rsidR="00A94B8F" w:rsidRPr="00A94B8F">
        <w:rPr>
          <w:b/>
          <w:lang w:val="en-GB"/>
        </w:rPr>
        <w:t xml:space="preserve"> </w:t>
      </w:r>
      <w:r w:rsidR="00A94B8F">
        <w:rPr>
          <w:b/>
          <w:lang w:val="en-GB"/>
        </w:rPr>
        <w:t>Conservatory of Thessaloniki</w:t>
      </w:r>
    </w:p>
    <w:p w14:paraId="62E563E6" w14:textId="77777777" w:rsidR="00A94B8F" w:rsidRPr="00A94B8F" w:rsidRDefault="00307E04" w:rsidP="0036648B">
      <w:pPr>
        <w:tabs>
          <w:tab w:val="left" w:pos="10490"/>
        </w:tabs>
        <w:rPr>
          <w:b/>
          <w:bCs/>
          <w:lang w:val="en-GB"/>
        </w:rPr>
      </w:pPr>
      <w:r w:rsidRPr="00A94B8F">
        <w:rPr>
          <w:b/>
          <w:lang w:val="en-GB"/>
        </w:rPr>
        <w:t xml:space="preserve">                        </w:t>
      </w:r>
      <w:r w:rsidRPr="00A94B8F">
        <w:rPr>
          <w:lang w:val="en-GB"/>
        </w:rPr>
        <w:t xml:space="preserve"> </w:t>
      </w:r>
      <w:r w:rsidR="00A94B8F" w:rsidRPr="00A94B8F">
        <w:rPr>
          <w:b/>
          <w:bCs/>
          <w:lang w:val="en-GB"/>
        </w:rPr>
        <w:t>Diploma in Piano</w:t>
      </w:r>
      <w:r w:rsidRPr="00A94B8F">
        <w:rPr>
          <w:b/>
          <w:bCs/>
          <w:lang w:val="en-GB"/>
        </w:rPr>
        <w:t xml:space="preserve"> </w:t>
      </w:r>
    </w:p>
    <w:p w14:paraId="153652BD" w14:textId="77777777" w:rsidR="00307E04" w:rsidRPr="00A94B8F" w:rsidRDefault="00A94B8F" w:rsidP="0036648B">
      <w:pPr>
        <w:tabs>
          <w:tab w:val="left" w:pos="10490"/>
        </w:tabs>
        <w:rPr>
          <w:b/>
          <w:lang w:val="en-GB"/>
        </w:rPr>
      </w:pPr>
      <w:r>
        <w:rPr>
          <w:lang w:val="en-GB"/>
        </w:rPr>
        <w:t xml:space="preserve">                         </w:t>
      </w:r>
      <w:r>
        <w:rPr>
          <w:i/>
          <w:lang w:val="en-GB"/>
        </w:rPr>
        <w:t>Grade:  Very Good</w:t>
      </w:r>
    </w:p>
    <w:p w14:paraId="6010CA84" w14:textId="77777777" w:rsidR="00307E04" w:rsidRPr="00A94B8F" w:rsidRDefault="00307E04" w:rsidP="0036648B">
      <w:pPr>
        <w:ind w:left="1440"/>
        <w:jc w:val="both"/>
        <w:rPr>
          <w:lang w:val="en-GB"/>
        </w:rPr>
      </w:pPr>
    </w:p>
    <w:p w14:paraId="7F360A15" w14:textId="77777777" w:rsidR="00307E04" w:rsidRPr="00A94B8F" w:rsidRDefault="00307E04" w:rsidP="0036648B">
      <w:pPr>
        <w:jc w:val="both"/>
        <w:rPr>
          <w:lang w:val="en-GB"/>
        </w:rPr>
      </w:pPr>
      <w:r w:rsidRPr="00A94B8F">
        <w:rPr>
          <w:b/>
          <w:lang w:val="en-GB"/>
        </w:rPr>
        <w:t>1995 – 1998</w:t>
      </w:r>
      <w:r w:rsidRPr="00A94B8F">
        <w:rPr>
          <w:b/>
          <w:lang w:val="en-GB"/>
        </w:rPr>
        <w:tab/>
      </w:r>
      <w:r w:rsidR="00A94B8F">
        <w:rPr>
          <w:b/>
          <w:lang w:val="en-GB"/>
        </w:rPr>
        <w:t>6</w:t>
      </w:r>
      <w:r w:rsidR="00A94B8F" w:rsidRPr="00A94B8F">
        <w:rPr>
          <w:b/>
          <w:vertAlign w:val="superscript"/>
          <w:lang w:val="en-GB"/>
        </w:rPr>
        <w:t>th</w:t>
      </w:r>
      <w:r w:rsidR="00A94B8F">
        <w:rPr>
          <w:b/>
          <w:lang w:val="en-GB"/>
        </w:rPr>
        <w:t xml:space="preserve"> High School of </w:t>
      </w:r>
      <w:proofErr w:type="spellStart"/>
      <w:r w:rsidR="00A94B8F">
        <w:rPr>
          <w:b/>
          <w:lang w:val="en-GB"/>
        </w:rPr>
        <w:t>Kalamaria</w:t>
      </w:r>
      <w:proofErr w:type="spellEnd"/>
      <w:r w:rsidR="00A94B8F">
        <w:rPr>
          <w:b/>
          <w:lang w:val="en-GB"/>
        </w:rPr>
        <w:t>, Thessaloniki</w:t>
      </w:r>
    </w:p>
    <w:p w14:paraId="572DC98E" w14:textId="77777777" w:rsidR="00307E04" w:rsidRPr="00A94B8F" w:rsidRDefault="00A94B8F" w:rsidP="0036648B">
      <w:pPr>
        <w:ind w:left="1418"/>
        <w:jc w:val="both"/>
        <w:rPr>
          <w:b/>
          <w:bCs/>
          <w:iCs/>
          <w:lang w:val="en-GB"/>
        </w:rPr>
      </w:pPr>
      <w:r w:rsidRPr="00A94B8F">
        <w:rPr>
          <w:b/>
          <w:bCs/>
          <w:iCs/>
          <w:lang w:val="en-GB"/>
        </w:rPr>
        <w:t>High School Degree</w:t>
      </w:r>
    </w:p>
    <w:p w14:paraId="129A253B" w14:textId="77777777" w:rsidR="00A94B8F" w:rsidRPr="00A94B8F" w:rsidRDefault="00A94B8F" w:rsidP="0036648B">
      <w:pPr>
        <w:ind w:left="1418"/>
        <w:jc w:val="both"/>
        <w:rPr>
          <w:iCs/>
          <w:lang w:val="en-GB"/>
        </w:rPr>
      </w:pPr>
      <w:r>
        <w:rPr>
          <w:i/>
          <w:lang w:val="en-GB"/>
        </w:rPr>
        <w:t xml:space="preserve">Grade: 19.7/20, </w:t>
      </w:r>
      <w:r w:rsidR="00CF55E2">
        <w:rPr>
          <w:i/>
          <w:lang w:val="en-GB"/>
        </w:rPr>
        <w:t>Distinction</w:t>
      </w:r>
    </w:p>
    <w:p w14:paraId="3E92F757" w14:textId="77777777" w:rsidR="00307E04" w:rsidRDefault="00307E04" w:rsidP="0015275F"/>
    <w:p w14:paraId="27279335" w14:textId="77777777" w:rsidR="00BB24BB" w:rsidRPr="00D210E2" w:rsidRDefault="007378D2" w:rsidP="00D210E2">
      <w:pPr>
        <w:pStyle w:val="ListParagraph"/>
        <w:numPr>
          <w:ilvl w:val="0"/>
          <w:numId w:val="38"/>
        </w:numPr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  <w:lang w:val="en-GB"/>
        </w:rPr>
        <w:t>MONOGRAPHS</w:t>
      </w:r>
    </w:p>
    <w:p w14:paraId="3447207C" w14:textId="77777777" w:rsidR="00BB24BB" w:rsidRPr="00D210E2" w:rsidRDefault="00BB24BB" w:rsidP="00D210E2">
      <w:pPr>
        <w:jc w:val="both"/>
        <w:rPr>
          <w:bCs/>
        </w:rPr>
      </w:pPr>
    </w:p>
    <w:p w14:paraId="27B612C9" w14:textId="77777777" w:rsidR="00BB24BB" w:rsidRPr="00BE0010" w:rsidRDefault="00BE0010" w:rsidP="0045075E">
      <w:pPr>
        <w:pStyle w:val="ListParagraph"/>
        <w:ind w:left="0"/>
        <w:jc w:val="both"/>
        <w:rPr>
          <w:bCs/>
          <w:lang w:val="en-GB"/>
        </w:rPr>
      </w:pPr>
      <w:r>
        <w:rPr>
          <w:b/>
          <w:bCs/>
          <w:lang w:val="en-GB"/>
        </w:rPr>
        <w:t>Dritsaki</w:t>
      </w:r>
      <w:r w:rsidR="00BB24BB" w:rsidRPr="00BE0010">
        <w:rPr>
          <w:b/>
          <w:bCs/>
          <w:lang w:val="en-GB"/>
        </w:rPr>
        <w:t xml:space="preserve">, </w:t>
      </w:r>
      <w:r w:rsidR="00BB24BB" w:rsidRPr="00D210E2">
        <w:rPr>
          <w:b/>
          <w:bCs/>
          <w:lang w:val="en-GB"/>
        </w:rPr>
        <w:t>M</w:t>
      </w:r>
      <w:r w:rsidR="00BB24BB" w:rsidRPr="00BE0010">
        <w:rPr>
          <w:bCs/>
          <w:lang w:val="en-GB"/>
        </w:rPr>
        <w:t>. (2005). “</w:t>
      </w:r>
      <w:r w:rsidRPr="00BE0010">
        <w:rPr>
          <w:iCs/>
          <w:lang w:val="en-GB"/>
        </w:rPr>
        <w:t xml:space="preserve">The correlation of </w:t>
      </w:r>
      <w:r>
        <w:rPr>
          <w:iCs/>
          <w:lang w:val="en-GB"/>
        </w:rPr>
        <w:t xml:space="preserve">the </w:t>
      </w:r>
      <w:r w:rsidRPr="00BE0010">
        <w:rPr>
          <w:iCs/>
          <w:lang w:val="en-GB"/>
        </w:rPr>
        <w:t>Athens stock exchange with those of New York and London and the impact of macroeconomic determinants on stock price returns</w:t>
      </w:r>
      <w:r w:rsidR="00BB24BB" w:rsidRPr="00BE0010">
        <w:rPr>
          <w:bCs/>
          <w:lang w:val="en-GB"/>
        </w:rPr>
        <w:t xml:space="preserve">”, </w:t>
      </w:r>
      <w:r>
        <w:rPr>
          <w:bCs/>
          <w:lang w:val="en-GB"/>
        </w:rPr>
        <w:t>PhD thesis</w:t>
      </w:r>
      <w:r w:rsidR="00BB24BB" w:rsidRPr="00BE0010">
        <w:rPr>
          <w:bCs/>
          <w:lang w:val="en-GB"/>
        </w:rPr>
        <w:t xml:space="preserve">, </w:t>
      </w:r>
      <w:r>
        <w:rPr>
          <w:bCs/>
          <w:lang w:val="en-GB"/>
        </w:rPr>
        <w:t>Department of Applied Informatics, University of Macedonia</w:t>
      </w:r>
    </w:p>
    <w:p w14:paraId="0EFB656A" w14:textId="77777777" w:rsidR="00BB24BB" w:rsidRPr="00BE0010" w:rsidRDefault="00BB24BB" w:rsidP="0036648B">
      <w:pPr>
        <w:jc w:val="both"/>
        <w:rPr>
          <w:bCs/>
          <w:lang w:val="en-GB"/>
        </w:rPr>
      </w:pPr>
    </w:p>
    <w:p w14:paraId="5D6E566B" w14:textId="77777777" w:rsidR="00BB24BB" w:rsidRPr="0045075E" w:rsidRDefault="00BB24BB" w:rsidP="0045075E">
      <w:pPr>
        <w:jc w:val="both"/>
        <w:rPr>
          <w:bCs/>
          <w:lang w:val="en-GB"/>
        </w:rPr>
      </w:pPr>
      <w:r w:rsidRPr="0045075E">
        <w:rPr>
          <w:b/>
          <w:bCs/>
          <w:lang w:val="en-GB"/>
        </w:rPr>
        <w:t xml:space="preserve">Dritsaki </w:t>
      </w:r>
      <w:r w:rsidRPr="0045075E">
        <w:rPr>
          <w:b/>
          <w:bCs/>
        </w:rPr>
        <w:t>Μ</w:t>
      </w:r>
      <w:r w:rsidRPr="0045075E">
        <w:rPr>
          <w:b/>
          <w:bCs/>
          <w:lang w:val="en-GB"/>
        </w:rPr>
        <w:t>.</w:t>
      </w:r>
      <w:r w:rsidRPr="0045075E">
        <w:rPr>
          <w:bCs/>
          <w:lang w:val="en-GB"/>
        </w:rPr>
        <w:t xml:space="preserve"> (2003). “Macroeconomic determinants of stock price movements: An </w:t>
      </w:r>
      <w:r w:rsidR="00775561" w:rsidRPr="0045075E">
        <w:rPr>
          <w:bCs/>
          <w:lang w:val="en-GB"/>
        </w:rPr>
        <w:t>empirical investigation of the G</w:t>
      </w:r>
      <w:r w:rsidRPr="0045075E">
        <w:rPr>
          <w:bCs/>
          <w:lang w:val="en-GB"/>
        </w:rPr>
        <w:t>reek stock market and its interrelation with the UK stock market”, Dissertation, International Banking and Financial Studies, University of Southampton.</w:t>
      </w:r>
    </w:p>
    <w:p w14:paraId="6CF62893" w14:textId="77777777" w:rsidR="00FF59A7" w:rsidRPr="00D210E2" w:rsidRDefault="00FF59A7" w:rsidP="00D210E2">
      <w:pPr>
        <w:jc w:val="both"/>
        <w:rPr>
          <w:b/>
          <w:lang w:val="en-US"/>
        </w:rPr>
      </w:pPr>
    </w:p>
    <w:p w14:paraId="3A7F8A36" w14:textId="77777777" w:rsidR="0045075E" w:rsidRPr="00E1217B" w:rsidRDefault="00704635" w:rsidP="0045075E">
      <w:pPr>
        <w:jc w:val="both"/>
        <w:rPr>
          <w:b/>
          <w:u w:val="single"/>
        </w:rPr>
      </w:pPr>
      <w:r w:rsidRPr="00D210E2">
        <w:rPr>
          <w:b/>
        </w:rPr>
        <w:t>2.</w:t>
      </w:r>
      <w:r w:rsidR="00BB24BB" w:rsidRPr="00D210E2">
        <w:rPr>
          <w:b/>
        </w:rPr>
        <w:t xml:space="preserve">     </w:t>
      </w:r>
      <w:r w:rsidRPr="00D210E2">
        <w:rPr>
          <w:b/>
        </w:rPr>
        <w:t xml:space="preserve">    </w:t>
      </w:r>
      <w:r w:rsidR="003C7EA6">
        <w:rPr>
          <w:b/>
          <w:u w:val="single"/>
          <w:lang w:val="en-GB"/>
        </w:rPr>
        <w:t>PEER REVIED PUBLICATIONS</w:t>
      </w:r>
      <w:r w:rsidR="00835805" w:rsidRPr="00D210E2">
        <w:rPr>
          <w:b/>
          <w:u w:val="single"/>
        </w:rPr>
        <w:t xml:space="preserve"> </w:t>
      </w:r>
    </w:p>
    <w:p w14:paraId="5E5B3D33" w14:textId="79E10F25" w:rsidR="00E52390" w:rsidRPr="00C73683" w:rsidRDefault="0045075E" w:rsidP="00C73683">
      <w:pPr>
        <w:ind w:left="709" w:hanging="709"/>
        <w:jc w:val="both"/>
        <w:rPr>
          <w:b/>
        </w:rPr>
      </w:pPr>
      <w:r w:rsidRPr="00A9374C">
        <w:rPr>
          <w:b/>
        </w:rPr>
        <w:t xml:space="preserve">           </w:t>
      </w:r>
    </w:p>
    <w:p w14:paraId="74172E59" w14:textId="77777777" w:rsidR="00E52390" w:rsidRDefault="00E52390" w:rsidP="0036648B">
      <w:pPr>
        <w:ind w:left="709" w:hanging="709"/>
        <w:jc w:val="both"/>
        <w:rPr>
          <w:b/>
          <w:u w:val="single"/>
          <w:lang w:val="en-US"/>
        </w:rPr>
      </w:pPr>
    </w:p>
    <w:p w14:paraId="438E2529" w14:textId="77777777" w:rsidR="008F6961" w:rsidRDefault="008F6961" w:rsidP="008F6961">
      <w:pPr>
        <w:ind w:left="709" w:hanging="709"/>
        <w:jc w:val="both"/>
        <w:rPr>
          <w:b/>
          <w:u w:val="single"/>
          <w:lang w:val="en-US"/>
        </w:rPr>
      </w:pPr>
      <w:r w:rsidRPr="00850B8C">
        <w:rPr>
          <w:b/>
          <w:u w:val="single"/>
          <w:lang w:val="en-US"/>
        </w:rPr>
        <w:t>202</w:t>
      </w:r>
      <w:r>
        <w:rPr>
          <w:b/>
          <w:u w:val="single"/>
          <w:lang w:val="en-US"/>
        </w:rPr>
        <w:t>2</w:t>
      </w:r>
    </w:p>
    <w:p w14:paraId="3F3469AA" w14:textId="77777777" w:rsidR="008F6961" w:rsidRDefault="008F6961" w:rsidP="008F6961">
      <w:pPr>
        <w:ind w:left="709" w:hanging="709"/>
        <w:jc w:val="both"/>
        <w:rPr>
          <w:b/>
          <w:u w:val="single"/>
        </w:rPr>
      </w:pPr>
    </w:p>
    <w:p w14:paraId="58C67B71" w14:textId="77777777" w:rsidR="008F6961" w:rsidRPr="004978D1" w:rsidRDefault="008F6961" w:rsidP="008F6961">
      <w:pPr>
        <w:pStyle w:val="ListParagraph"/>
        <w:numPr>
          <w:ilvl w:val="0"/>
          <w:numId w:val="53"/>
        </w:numPr>
        <w:rPr>
          <w:bCs/>
          <w:lang w:val="en-GB"/>
        </w:rPr>
      </w:pPr>
      <w:r>
        <w:rPr>
          <w:b/>
          <w:lang w:val="en-GB"/>
        </w:rPr>
        <w:t xml:space="preserve">       </w:t>
      </w:r>
      <w:r w:rsidRPr="004978D1">
        <w:rPr>
          <w:b/>
          <w:lang w:val="en-GB"/>
        </w:rPr>
        <w:t>Dritsaki, M</w:t>
      </w:r>
      <w:r w:rsidRPr="004978D1">
        <w:rPr>
          <w:bCs/>
          <w:lang w:val="en-GB"/>
        </w:rPr>
        <w:t>. and Dritsaki, C. (2022). “</w:t>
      </w:r>
      <w:r w:rsidRPr="004978D1">
        <w:rPr>
          <w:bCs/>
          <w:lang w:val="en-US"/>
        </w:rPr>
        <w:t>Comparison of HP filter and the Hamilton's regression</w:t>
      </w:r>
      <w:r w:rsidR="00C73683" w:rsidRPr="004978D1">
        <w:rPr>
          <w:bCs/>
          <w:lang w:val="en-GB"/>
        </w:rPr>
        <w:t xml:space="preserve">” </w:t>
      </w:r>
      <w:r w:rsidRPr="004978D1">
        <w:rPr>
          <w:bCs/>
          <w:i/>
          <w:iCs/>
          <w:lang w:val="en-GB"/>
        </w:rPr>
        <w:t>Mathematics</w:t>
      </w:r>
      <w:r w:rsidR="00C73683" w:rsidRPr="004978D1">
        <w:rPr>
          <w:bCs/>
          <w:lang w:val="en-GB"/>
        </w:rPr>
        <w:t xml:space="preserve">, </w:t>
      </w:r>
      <w:r w:rsidRPr="00D80964">
        <w:rPr>
          <w:bCs/>
          <w:lang w:val="en-GB"/>
        </w:rPr>
        <w:t>Vol.1</w:t>
      </w:r>
      <w:r>
        <w:rPr>
          <w:bCs/>
          <w:lang w:val="en-GB"/>
        </w:rPr>
        <w:t>0</w:t>
      </w:r>
      <w:r w:rsidRPr="00D80964">
        <w:rPr>
          <w:bCs/>
          <w:lang w:val="en-GB"/>
        </w:rPr>
        <w:t>, No.</w:t>
      </w:r>
      <w:proofErr w:type="gramStart"/>
      <w:r>
        <w:rPr>
          <w:bCs/>
          <w:lang w:val="en-GB"/>
        </w:rPr>
        <w:t>8,</w:t>
      </w:r>
      <w:r w:rsidR="00C73683" w:rsidRPr="004978D1">
        <w:rPr>
          <w:bCs/>
          <w:lang w:val="en-GB"/>
        </w:rPr>
        <w:t>.</w:t>
      </w:r>
      <w:proofErr w:type="gramEnd"/>
      <w:r w:rsidRPr="00212458">
        <w:rPr>
          <w:bCs/>
          <w:lang w:val="en-GB"/>
        </w:rPr>
        <w:t xml:space="preserve"> </w:t>
      </w:r>
      <w:r w:rsidRPr="00D80964">
        <w:rPr>
          <w:bCs/>
          <w:lang w:val="en-GB"/>
        </w:rPr>
        <w:t>pp.</w:t>
      </w:r>
      <w:r>
        <w:rPr>
          <w:bCs/>
          <w:lang w:val="en-GB"/>
        </w:rPr>
        <w:t xml:space="preserve">1237-1265 </w:t>
      </w:r>
      <w:r w:rsidR="00C73683" w:rsidRPr="004978D1">
        <w:rPr>
          <w:bCs/>
          <w:lang w:val="en-GB"/>
        </w:rPr>
        <w:t>[</w:t>
      </w:r>
      <w:r w:rsidR="00C73683" w:rsidRPr="004978D1">
        <w:rPr>
          <w:b/>
          <w:lang w:val="en-GB"/>
        </w:rPr>
        <w:t>Scopus</w:t>
      </w:r>
      <w:r w:rsidR="00C73683" w:rsidRPr="004978D1">
        <w:rPr>
          <w:bCs/>
          <w:lang w:val="en-GB"/>
        </w:rPr>
        <w:t>]</w:t>
      </w:r>
    </w:p>
    <w:p w14:paraId="517A9257" w14:textId="77777777" w:rsidR="008F6961" w:rsidRDefault="008F6961" w:rsidP="008F6961">
      <w:pPr>
        <w:pStyle w:val="ListParagraph"/>
        <w:ind w:left="360"/>
        <w:rPr>
          <w:bCs/>
          <w:lang w:val="en-GB"/>
        </w:rPr>
      </w:pPr>
    </w:p>
    <w:p w14:paraId="664CE9D9" w14:textId="77777777" w:rsidR="008F6961" w:rsidRDefault="008F6961" w:rsidP="008F6961">
      <w:pPr>
        <w:pStyle w:val="ListParagraph"/>
        <w:numPr>
          <w:ilvl w:val="0"/>
          <w:numId w:val="53"/>
        </w:numPr>
        <w:rPr>
          <w:bCs/>
          <w:lang w:val="en-GB"/>
        </w:rPr>
      </w:pPr>
      <w:bookmarkStart w:id="2" w:name="_Hlk103663789"/>
      <w:r w:rsidRPr="00766FAE">
        <w:rPr>
          <w:b/>
          <w:lang w:val="en-GB"/>
        </w:rPr>
        <w:t>Dritsaki, M</w:t>
      </w:r>
      <w:r w:rsidRPr="00D80964">
        <w:rPr>
          <w:bCs/>
          <w:lang w:val="en-GB"/>
        </w:rPr>
        <w:t>. and Dritsaki, C. (202</w:t>
      </w:r>
      <w:r w:rsidRPr="005752AF">
        <w:rPr>
          <w:bCs/>
          <w:lang w:val="en-GB"/>
        </w:rPr>
        <w:t>2</w:t>
      </w:r>
      <w:r w:rsidRPr="00D80964">
        <w:rPr>
          <w:bCs/>
          <w:lang w:val="en-GB"/>
        </w:rPr>
        <w:t>). “</w:t>
      </w:r>
      <w:r>
        <w:rPr>
          <w:bCs/>
          <w:lang w:val="en-GB"/>
        </w:rPr>
        <w:t>Long-run stability of money demand and monetary policy: The case of South Korea</w:t>
      </w:r>
      <w:r w:rsidRPr="00D80964">
        <w:rPr>
          <w:bCs/>
          <w:lang w:val="en-GB"/>
        </w:rPr>
        <w:t xml:space="preserve">” </w:t>
      </w:r>
      <w:r w:rsidRPr="00BF1CE0">
        <w:rPr>
          <w:bCs/>
          <w:i/>
          <w:iCs/>
          <w:lang w:val="en-GB"/>
        </w:rPr>
        <w:t>Asian Economic and Financial Review</w:t>
      </w:r>
      <w:r w:rsidRPr="00D80964">
        <w:rPr>
          <w:bCs/>
          <w:lang w:val="en-GB"/>
        </w:rPr>
        <w:t>, Vol.1</w:t>
      </w:r>
      <w:r>
        <w:rPr>
          <w:bCs/>
          <w:lang w:val="en-GB"/>
        </w:rPr>
        <w:t>2</w:t>
      </w:r>
      <w:r w:rsidRPr="00D80964">
        <w:rPr>
          <w:bCs/>
          <w:lang w:val="en-GB"/>
        </w:rPr>
        <w:t>, No.</w:t>
      </w:r>
      <w:r>
        <w:rPr>
          <w:bCs/>
          <w:lang w:val="en-GB"/>
        </w:rPr>
        <w:t>5</w:t>
      </w:r>
      <w:r w:rsidRPr="00D80964">
        <w:rPr>
          <w:bCs/>
          <w:lang w:val="en-GB"/>
        </w:rPr>
        <w:t>, pp.</w:t>
      </w:r>
      <w:r>
        <w:rPr>
          <w:bCs/>
          <w:lang w:val="en-GB"/>
        </w:rPr>
        <w:t>296-316</w:t>
      </w:r>
      <w:r w:rsidRPr="00D80964">
        <w:rPr>
          <w:bCs/>
          <w:lang w:val="en-GB"/>
        </w:rPr>
        <w:t>. [</w:t>
      </w:r>
      <w:r>
        <w:rPr>
          <w:b/>
          <w:lang w:val="en-GB"/>
        </w:rPr>
        <w:t>Scopus</w:t>
      </w:r>
      <w:r w:rsidRPr="00D80964">
        <w:rPr>
          <w:bCs/>
          <w:lang w:val="en-GB"/>
        </w:rPr>
        <w:t>]</w:t>
      </w:r>
    </w:p>
    <w:bookmarkEnd w:id="2"/>
    <w:p w14:paraId="2FB4064B" w14:textId="77777777" w:rsidR="008F6961" w:rsidRPr="00F07A27" w:rsidRDefault="008F6961" w:rsidP="008F6961">
      <w:pPr>
        <w:pStyle w:val="ListParagraph"/>
        <w:rPr>
          <w:bCs/>
          <w:lang w:val="en-GB"/>
        </w:rPr>
      </w:pPr>
    </w:p>
    <w:p w14:paraId="28624AA2" w14:textId="77777777" w:rsidR="008F6961" w:rsidRPr="00F7576A" w:rsidRDefault="008F6961" w:rsidP="008F6961">
      <w:pPr>
        <w:pStyle w:val="ListParagraph"/>
        <w:numPr>
          <w:ilvl w:val="0"/>
          <w:numId w:val="53"/>
        </w:numPr>
        <w:rPr>
          <w:b/>
          <w:bCs/>
          <w:lang w:val="en-US"/>
        </w:rPr>
      </w:pPr>
      <w:r w:rsidRPr="00A27F1E">
        <w:rPr>
          <w:bCs/>
          <w:lang w:val="en-GB"/>
        </w:rPr>
        <w:t xml:space="preserve">Costa ML, </w:t>
      </w:r>
      <w:proofErr w:type="spellStart"/>
      <w:r w:rsidRPr="00A27F1E">
        <w:rPr>
          <w:bCs/>
          <w:lang w:val="en-GB"/>
        </w:rPr>
        <w:t>Achten</w:t>
      </w:r>
      <w:proofErr w:type="spellEnd"/>
      <w:r w:rsidRPr="00A27F1E">
        <w:rPr>
          <w:bCs/>
          <w:lang w:val="en-GB"/>
        </w:rPr>
        <w:t xml:space="preserve"> J, </w:t>
      </w:r>
      <w:proofErr w:type="spellStart"/>
      <w:r w:rsidRPr="00A27F1E">
        <w:rPr>
          <w:bCs/>
          <w:lang w:val="en-GB"/>
        </w:rPr>
        <w:t>Ooms</w:t>
      </w:r>
      <w:proofErr w:type="spellEnd"/>
      <w:r w:rsidRPr="00A27F1E">
        <w:rPr>
          <w:bCs/>
          <w:lang w:val="en-GB"/>
        </w:rPr>
        <w:t xml:space="preserve"> A, </w:t>
      </w:r>
      <w:proofErr w:type="spellStart"/>
      <w:r w:rsidRPr="00A27F1E">
        <w:rPr>
          <w:bCs/>
          <w:lang w:val="en-GB"/>
        </w:rPr>
        <w:t>Png</w:t>
      </w:r>
      <w:proofErr w:type="spellEnd"/>
      <w:r w:rsidRPr="00A27F1E">
        <w:rPr>
          <w:bCs/>
          <w:lang w:val="en-GB"/>
        </w:rPr>
        <w:t xml:space="preserve"> ME, Cook J, </w:t>
      </w:r>
      <w:r w:rsidRPr="00CE55D2">
        <w:rPr>
          <w:b/>
          <w:lang w:val="en-GB"/>
        </w:rPr>
        <w:t>Dritsaki M</w:t>
      </w:r>
      <w:r w:rsidRPr="00A27F1E">
        <w:rPr>
          <w:bCs/>
          <w:lang w:val="en-GB"/>
        </w:rPr>
        <w:t xml:space="preserve">, et al. Moulded cast compared with K-wire fixation after manipulation of an acute dorsally displaced distal radius fracture: the DRAFFT 2 RCT. </w:t>
      </w:r>
      <w:r w:rsidRPr="00CE55D2">
        <w:rPr>
          <w:bCs/>
          <w:i/>
          <w:iCs/>
          <w:lang w:val="en-GB"/>
        </w:rPr>
        <w:t xml:space="preserve">Health </w:t>
      </w:r>
      <w:proofErr w:type="spellStart"/>
      <w:r w:rsidRPr="00CE55D2">
        <w:rPr>
          <w:bCs/>
          <w:i/>
          <w:iCs/>
          <w:lang w:val="en-GB"/>
        </w:rPr>
        <w:t>Technol</w:t>
      </w:r>
      <w:proofErr w:type="spellEnd"/>
      <w:r w:rsidRPr="00CE55D2">
        <w:rPr>
          <w:bCs/>
          <w:i/>
          <w:iCs/>
          <w:lang w:val="en-GB"/>
        </w:rPr>
        <w:t xml:space="preserve"> Assess</w:t>
      </w:r>
      <w:r w:rsidRPr="00A27F1E">
        <w:rPr>
          <w:bCs/>
          <w:lang w:val="en-GB"/>
        </w:rPr>
        <w:t xml:space="preserve"> 2022;26(11) [</w:t>
      </w:r>
      <w:r w:rsidRPr="00CE55D2">
        <w:rPr>
          <w:b/>
          <w:lang w:val="en-GB"/>
        </w:rPr>
        <w:t>IF: 4.058</w:t>
      </w:r>
      <w:r w:rsidRPr="00A27F1E">
        <w:rPr>
          <w:bCs/>
          <w:lang w:val="en-GB"/>
        </w:rPr>
        <w:t>]</w:t>
      </w:r>
    </w:p>
    <w:p w14:paraId="062FDA6D" w14:textId="77777777" w:rsidR="00E52390" w:rsidRDefault="00E52390" w:rsidP="008F6961">
      <w:pPr>
        <w:jc w:val="both"/>
        <w:rPr>
          <w:b/>
          <w:u w:val="single"/>
          <w:lang w:val="en-US"/>
        </w:rPr>
      </w:pPr>
    </w:p>
    <w:p w14:paraId="1ADA898A" w14:textId="77777777" w:rsidR="00E52390" w:rsidRDefault="00E52390" w:rsidP="0036648B">
      <w:pPr>
        <w:ind w:left="709" w:hanging="709"/>
        <w:jc w:val="both"/>
        <w:rPr>
          <w:b/>
          <w:u w:val="single"/>
          <w:lang w:val="en-US"/>
        </w:rPr>
      </w:pPr>
    </w:p>
    <w:p w14:paraId="18DBD452" w14:textId="74DB445D" w:rsidR="00F92FFC" w:rsidRDefault="00F92FFC" w:rsidP="0036648B">
      <w:pPr>
        <w:ind w:left="709" w:hanging="709"/>
        <w:jc w:val="both"/>
        <w:rPr>
          <w:b/>
          <w:u w:val="single"/>
          <w:lang w:val="en-US"/>
        </w:rPr>
      </w:pPr>
      <w:r w:rsidRPr="00850B8C">
        <w:rPr>
          <w:b/>
          <w:u w:val="single"/>
          <w:lang w:val="en-US"/>
        </w:rPr>
        <w:t>2021</w:t>
      </w:r>
    </w:p>
    <w:p w14:paraId="7B019473" w14:textId="77777777" w:rsidR="00E83D60" w:rsidRDefault="00E83D60" w:rsidP="0036648B">
      <w:pPr>
        <w:ind w:left="709" w:hanging="709"/>
        <w:jc w:val="both"/>
        <w:rPr>
          <w:b/>
          <w:u w:val="single"/>
          <w:lang w:val="en-US"/>
        </w:rPr>
      </w:pPr>
    </w:p>
    <w:p w14:paraId="1C379485" w14:textId="607C6E66" w:rsidR="00E83D60" w:rsidRPr="002378FA" w:rsidRDefault="002378FA" w:rsidP="002378FA">
      <w:pPr>
        <w:pStyle w:val="ListParagraph"/>
        <w:numPr>
          <w:ilvl w:val="0"/>
          <w:numId w:val="53"/>
        </w:numPr>
        <w:rPr>
          <w:bCs/>
        </w:rPr>
      </w:pPr>
      <w:r w:rsidRPr="002378FA">
        <w:rPr>
          <w:bCs/>
          <w:lang w:val="en-GB"/>
        </w:rPr>
        <w:t xml:space="preserve">Dritsaki, M. and Dritsaki, C. (2021). “Comparison of the Holt-Winters Exponential Smoothing Method with ARIMA Models: Forecasting of GDP per Capita in Five Balkan Countries Members of European Union (EU) Post COVID” Modern Economy, Vol.12, No.12, pp.1972-1998. </w:t>
      </w:r>
      <w:proofErr w:type="spellStart"/>
      <w:r w:rsidRPr="002378FA">
        <w:rPr>
          <w:bCs/>
          <w:lang w:val="en-GB"/>
        </w:rPr>
        <w:t>doi</w:t>
      </w:r>
      <w:proofErr w:type="spellEnd"/>
      <w:r w:rsidRPr="002378FA">
        <w:rPr>
          <w:bCs/>
          <w:lang w:val="en-GB"/>
        </w:rPr>
        <w:t>: 10.4236/me.</w:t>
      </w:r>
      <w:proofErr w:type="gramStart"/>
      <w:r w:rsidRPr="002378FA">
        <w:rPr>
          <w:bCs/>
          <w:lang w:val="en-GB"/>
        </w:rPr>
        <w:t>2021.1212104..</w:t>
      </w:r>
      <w:proofErr w:type="gramEnd"/>
      <w:r w:rsidRPr="002378FA">
        <w:rPr>
          <w:bCs/>
          <w:lang w:val="en-GB"/>
        </w:rPr>
        <w:t xml:space="preserve"> </w:t>
      </w:r>
      <w:r w:rsidRPr="002378FA">
        <w:rPr>
          <w:bCs/>
        </w:rPr>
        <w:t>[IF: 0.79]</w:t>
      </w:r>
    </w:p>
    <w:p w14:paraId="446CFCEB" w14:textId="77777777" w:rsidR="00F92FFC" w:rsidRPr="00F92FFC" w:rsidRDefault="00F92FFC" w:rsidP="0036648B">
      <w:pPr>
        <w:ind w:left="709" w:hanging="709"/>
        <w:jc w:val="both"/>
        <w:rPr>
          <w:b/>
          <w:lang w:val="en-US"/>
        </w:rPr>
      </w:pPr>
    </w:p>
    <w:p w14:paraId="242FA6E1" w14:textId="77777777" w:rsidR="0045075E" w:rsidRPr="00AD4693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bookmarkStart w:id="3" w:name="_Hlk81997961"/>
      <w:r w:rsidRPr="00AD4693">
        <w:rPr>
          <w:shd w:val="clear" w:color="auto" w:fill="FFFFFF"/>
          <w:lang w:val="en-GB"/>
        </w:rPr>
        <w:t xml:space="preserve">Cook JA., Baldwin M., Cooper C., </w:t>
      </w:r>
      <w:proofErr w:type="spellStart"/>
      <w:r w:rsidRPr="00AD4693">
        <w:rPr>
          <w:shd w:val="clear" w:color="auto" w:fill="FFFFFF"/>
          <w:lang w:val="en-GB"/>
        </w:rPr>
        <w:t>Nagra</w:t>
      </w:r>
      <w:proofErr w:type="spellEnd"/>
      <w:r w:rsidRPr="00AD4693">
        <w:rPr>
          <w:shd w:val="clear" w:color="auto" w:fill="FFFFFF"/>
          <w:lang w:val="en-GB"/>
        </w:rPr>
        <w:t xml:space="preserve"> NS., Crocker JC., Glaze M., Greenall G., </w:t>
      </w:r>
      <w:proofErr w:type="spellStart"/>
      <w:r w:rsidRPr="00AD4693">
        <w:rPr>
          <w:shd w:val="clear" w:color="auto" w:fill="FFFFFF"/>
          <w:lang w:val="en-GB"/>
        </w:rPr>
        <w:t>Rangan</w:t>
      </w:r>
      <w:proofErr w:type="spellEnd"/>
      <w:r w:rsidRPr="00AD4693">
        <w:rPr>
          <w:shd w:val="clear" w:color="auto" w:fill="FFFFFF"/>
          <w:lang w:val="en-GB"/>
        </w:rPr>
        <w:t xml:space="preserve"> A., </w:t>
      </w:r>
      <w:proofErr w:type="spellStart"/>
      <w:r w:rsidRPr="00AD4693">
        <w:rPr>
          <w:shd w:val="clear" w:color="auto" w:fill="FFFFFF"/>
          <w:lang w:val="en-GB"/>
        </w:rPr>
        <w:t>Kottam</w:t>
      </w:r>
      <w:proofErr w:type="spellEnd"/>
      <w:r w:rsidRPr="00AD4693">
        <w:rPr>
          <w:shd w:val="clear" w:color="auto" w:fill="FFFFFF"/>
          <w:lang w:val="en-GB"/>
        </w:rPr>
        <w:t xml:space="preserve"> L., Rees JL., Farrar-Hockley D., Merritt N., Hopewell S., Beard D., Thomas M., </w:t>
      </w:r>
      <w:r w:rsidRPr="00AD4693">
        <w:rPr>
          <w:b/>
          <w:bCs/>
          <w:shd w:val="clear" w:color="auto" w:fill="FFFFFF"/>
          <w:lang w:val="en-GB"/>
        </w:rPr>
        <w:t>Dritsaki M</w:t>
      </w:r>
      <w:r w:rsidRPr="00AD4693">
        <w:rPr>
          <w:shd w:val="clear" w:color="auto" w:fill="FFFFFF"/>
          <w:lang w:val="en-GB"/>
        </w:rPr>
        <w:t xml:space="preserve">., </w:t>
      </w:r>
      <w:proofErr w:type="spellStart"/>
      <w:r w:rsidRPr="00AD4693">
        <w:rPr>
          <w:shd w:val="clear" w:color="auto" w:fill="FFFFFF"/>
          <w:lang w:val="en-GB"/>
        </w:rPr>
        <w:t>Carr</w:t>
      </w:r>
      <w:proofErr w:type="spellEnd"/>
      <w:r w:rsidRPr="00AD4693">
        <w:rPr>
          <w:shd w:val="clear" w:color="auto" w:fill="FFFFFF"/>
          <w:lang w:val="en-GB"/>
        </w:rPr>
        <w:t xml:space="preserve"> AJ. (2021). </w:t>
      </w:r>
      <w:r w:rsidR="00E665A0">
        <w:rPr>
          <w:shd w:val="clear" w:color="auto" w:fill="FFFFFF"/>
          <w:lang w:val="en-GB"/>
        </w:rPr>
        <w:t>“</w:t>
      </w:r>
      <w:r w:rsidRPr="00AD4693">
        <w:rPr>
          <w:shd w:val="clear" w:color="auto" w:fill="FFFFFF"/>
          <w:lang w:val="en-GB"/>
        </w:rPr>
        <w:t>Findings from the patch augmented rotator cuff surgery (PARCS) feasibility study</w:t>
      </w:r>
      <w:r w:rsidR="00E665A0">
        <w:rPr>
          <w:shd w:val="clear" w:color="auto" w:fill="FFFFFF"/>
          <w:lang w:val="en-GB"/>
        </w:rPr>
        <w:t>”</w:t>
      </w:r>
      <w:r w:rsidRPr="00AD4693">
        <w:rPr>
          <w:shd w:val="clear" w:color="auto" w:fill="FFFFFF"/>
          <w:lang w:val="en-GB"/>
        </w:rPr>
        <w:t xml:space="preserve">. </w:t>
      </w:r>
      <w:r w:rsidRPr="00AD4693">
        <w:rPr>
          <w:i/>
          <w:iCs/>
          <w:shd w:val="clear" w:color="auto" w:fill="FFFFFF"/>
          <w:lang w:val="en-GB"/>
        </w:rPr>
        <w:t>Pilot and Feasibility Studies</w:t>
      </w:r>
      <w:r w:rsidRPr="00AD4693">
        <w:rPr>
          <w:shd w:val="clear" w:color="auto" w:fill="FFFFFF"/>
          <w:lang w:val="en-GB"/>
        </w:rPr>
        <w:t>, 7: 163</w:t>
      </w:r>
      <w:r w:rsidR="00E1217B" w:rsidRPr="00AD4693">
        <w:rPr>
          <w:lang w:val="en-US"/>
        </w:rPr>
        <w:t>[</w:t>
      </w:r>
      <w:r w:rsidR="00E1217B" w:rsidRPr="00AD4693">
        <w:rPr>
          <w:b/>
          <w:lang w:val="en-US"/>
        </w:rPr>
        <w:t xml:space="preserve">IF: </w:t>
      </w:r>
      <w:r w:rsidR="00E1217B">
        <w:rPr>
          <w:b/>
          <w:lang w:val="en-US"/>
        </w:rPr>
        <w:t>1.526</w:t>
      </w:r>
      <w:r w:rsidR="00E1217B" w:rsidRPr="00AD4693">
        <w:rPr>
          <w:lang w:val="en-US"/>
        </w:rPr>
        <w:t>]</w:t>
      </w:r>
    </w:p>
    <w:bookmarkEnd w:id="3"/>
    <w:p w14:paraId="5321C19B" w14:textId="77777777" w:rsidR="0045075E" w:rsidRPr="0045075E" w:rsidRDefault="0045075E" w:rsidP="0045075E">
      <w:pPr>
        <w:jc w:val="both"/>
        <w:rPr>
          <w:shd w:val="clear" w:color="auto" w:fill="FFFFFF"/>
          <w:lang w:val="en-GB"/>
        </w:rPr>
      </w:pPr>
    </w:p>
    <w:p w14:paraId="510D362B" w14:textId="77777777" w:rsidR="0045075E" w:rsidRPr="00AD4693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r w:rsidRPr="00AD4693">
        <w:rPr>
          <w:shd w:val="clear" w:color="auto" w:fill="FFFFFF"/>
          <w:lang w:val="en-GB"/>
        </w:rPr>
        <w:t xml:space="preserve">Perry, D., </w:t>
      </w:r>
      <w:proofErr w:type="spellStart"/>
      <w:r w:rsidRPr="00AD4693">
        <w:rPr>
          <w:shd w:val="clear" w:color="auto" w:fill="FFFFFF"/>
          <w:lang w:val="en-GB"/>
        </w:rPr>
        <w:t>Achten</w:t>
      </w:r>
      <w:proofErr w:type="spellEnd"/>
      <w:r w:rsidRPr="00AD4693">
        <w:rPr>
          <w:shd w:val="clear" w:color="auto" w:fill="FFFFFF"/>
          <w:lang w:val="en-GB"/>
        </w:rPr>
        <w:t xml:space="preserve">, J., Knight, R., Dutton, S. J., </w:t>
      </w:r>
      <w:r w:rsidRPr="00AD4693">
        <w:rPr>
          <w:b/>
          <w:shd w:val="clear" w:color="auto" w:fill="FFFFFF"/>
          <w:lang w:val="en-GB"/>
        </w:rPr>
        <w:t>Dritsaki, M</w:t>
      </w:r>
      <w:r w:rsidRPr="00AD4693">
        <w:rPr>
          <w:shd w:val="clear" w:color="auto" w:fill="FFFFFF"/>
          <w:lang w:val="en-GB"/>
        </w:rPr>
        <w:t xml:space="preserve">., Mason, J. M., </w:t>
      </w:r>
      <w:proofErr w:type="spellStart"/>
      <w:r w:rsidRPr="00AD4693">
        <w:rPr>
          <w:shd w:val="clear" w:color="auto" w:fill="FFFFFF"/>
          <w:lang w:val="en-GB"/>
        </w:rPr>
        <w:t>Appelbe</w:t>
      </w:r>
      <w:proofErr w:type="spellEnd"/>
      <w:r w:rsidRPr="00AD4693">
        <w:rPr>
          <w:shd w:val="clear" w:color="auto" w:fill="FFFFFF"/>
          <w:lang w:val="en-GB"/>
        </w:rPr>
        <w:t xml:space="preserve">, D., Roland, D. T., </w:t>
      </w:r>
      <w:proofErr w:type="spellStart"/>
      <w:r w:rsidRPr="00AD4693">
        <w:rPr>
          <w:shd w:val="clear" w:color="auto" w:fill="FFFFFF"/>
          <w:lang w:val="en-GB"/>
        </w:rPr>
        <w:t>Messahel</w:t>
      </w:r>
      <w:proofErr w:type="spellEnd"/>
      <w:r w:rsidRPr="00AD4693">
        <w:rPr>
          <w:shd w:val="clear" w:color="auto" w:fill="FFFFFF"/>
          <w:lang w:val="en-GB"/>
        </w:rPr>
        <w:t xml:space="preserve">, S., </w:t>
      </w:r>
      <w:proofErr w:type="spellStart"/>
      <w:r w:rsidRPr="00AD4693">
        <w:rPr>
          <w:shd w:val="clear" w:color="auto" w:fill="FFFFFF"/>
          <w:lang w:val="en-GB"/>
        </w:rPr>
        <w:t>Widnall</w:t>
      </w:r>
      <w:proofErr w:type="spellEnd"/>
      <w:r w:rsidRPr="00AD4693">
        <w:rPr>
          <w:shd w:val="clear" w:color="auto" w:fill="FFFFFF"/>
          <w:lang w:val="en-GB"/>
        </w:rPr>
        <w:t xml:space="preserve">, J., Gibson, P., Preston, J., Spoors, L. M., </w:t>
      </w:r>
      <w:proofErr w:type="spellStart"/>
      <w:r w:rsidRPr="00AD4693">
        <w:rPr>
          <w:shd w:val="clear" w:color="auto" w:fill="FFFFFF"/>
          <w:lang w:val="en-GB"/>
        </w:rPr>
        <w:t>Campolier</w:t>
      </w:r>
      <w:proofErr w:type="spellEnd"/>
      <w:r w:rsidRPr="00AD4693">
        <w:rPr>
          <w:shd w:val="clear" w:color="auto" w:fill="FFFFFF"/>
          <w:lang w:val="en-GB"/>
        </w:rPr>
        <w:t xml:space="preserve">, M., &amp; Costa, M. (2021). FORCE: A randomised controlled trial of offer of bandage versus rigid immobilisation in the treatment of torus fractures of the distal radius in children. </w:t>
      </w:r>
      <w:r w:rsidRPr="006E3F50">
        <w:rPr>
          <w:i/>
          <w:iCs/>
          <w:shd w:val="clear" w:color="auto" w:fill="FFFFFF"/>
          <w:lang w:val="en-GB"/>
        </w:rPr>
        <w:t>NIHR Journals Library</w:t>
      </w:r>
      <w:r w:rsidRPr="00AD4693">
        <w:rPr>
          <w:shd w:val="clear" w:color="auto" w:fill="FFFFFF"/>
          <w:lang w:val="en-GB"/>
        </w:rPr>
        <w:t>. Report in production</w:t>
      </w:r>
      <w:r w:rsidR="00E1217B">
        <w:rPr>
          <w:shd w:val="clear" w:color="auto" w:fill="FFFFFF"/>
          <w:lang w:val="en-GB"/>
        </w:rPr>
        <w:t xml:space="preserve"> </w:t>
      </w:r>
      <w:r w:rsidR="00E1217B" w:rsidRPr="00AD4693">
        <w:rPr>
          <w:b/>
          <w:iCs/>
          <w:lang w:val="en-US"/>
        </w:rPr>
        <w:t>[IF:4.058]</w:t>
      </w:r>
    </w:p>
    <w:p w14:paraId="02E3E7D1" w14:textId="77777777" w:rsidR="0045075E" w:rsidRPr="0045075E" w:rsidRDefault="0045075E" w:rsidP="00F92FFC">
      <w:pPr>
        <w:jc w:val="both"/>
        <w:rPr>
          <w:shd w:val="clear" w:color="auto" w:fill="FFFFFF"/>
          <w:lang w:val="en-GB"/>
        </w:rPr>
      </w:pPr>
    </w:p>
    <w:p w14:paraId="7C40E861" w14:textId="77777777" w:rsidR="0045075E" w:rsidRPr="00AD4693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r w:rsidRPr="00AD4693">
        <w:rPr>
          <w:shd w:val="clear" w:color="auto" w:fill="FFFFFF"/>
          <w:lang w:val="en-GB"/>
        </w:rPr>
        <w:t xml:space="preserve">Hopewell, S., Keene, D. J., Marian, I. R., </w:t>
      </w:r>
      <w:r w:rsidRPr="00AD4693">
        <w:rPr>
          <w:b/>
          <w:shd w:val="clear" w:color="auto" w:fill="FFFFFF"/>
          <w:lang w:val="en-GB"/>
        </w:rPr>
        <w:t>Dritsaki, M</w:t>
      </w:r>
      <w:r w:rsidRPr="00AD4693">
        <w:rPr>
          <w:shd w:val="clear" w:color="auto" w:fill="FFFFFF"/>
          <w:lang w:val="en-GB"/>
        </w:rPr>
        <w:t xml:space="preserve">., Heine, P., Cureton, L., Dutton, S. J., Dakin, H., </w:t>
      </w:r>
      <w:proofErr w:type="spellStart"/>
      <w:r w:rsidRPr="00AD4693">
        <w:rPr>
          <w:shd w:val="clear" w:color="auto" w:fill="FFFFFF"/>
          <w:lang w:val="en-GB"/>
        </w:rPr>
        <w:t>Carr</w:t>
      </w:r>
      <w:proofErr w:type="spellEnd"/>
      <w:r w:rsidRPr="00AD4693">
        <w:rPr>
          <w:shd w:val="clear" w:color="auto" w:fill="FFFFFF"/>
          <w:lang w:val="en-GB"/>
        </w:rPr>
        <w:t xml:space="preserve">, A., Hamilton, W., Hansen, Z., </w:t>
      </w:r>
      <w:proofErr w:type="spellStart"/>
      <w:r w:rsidRPr="00AD4693">
        <w:rPr>
          <w:shd w:val="clear" w:color="auto" w:fill="FFFFFF"/>
          <w:lang w:val="en-GB"/>
        </w:rPr>
        <w:t>Jaggi</w:t>
      </w:r>
      <w:proofErr w:type="spellEnd"/>
      <w:r w:rsidRPr="00AD4693">
        <w:rPr>
          <w:shd w:val="clear" w:color="auto" w:fill="FFFFFF"/>
          <w:lang w:val="en-GB"/>
        </w:rPr>
        <w:t xml:space="preserve">, A., Littlewood, C., Barker, K., Gray, A., &amp; Lamb, S. (2021). </w:t>
      </w:r>
      <w:r w:rsidR="00494CBD">
        <w:rPr>
          <w:shd w:val="clear" w:color="auto" w:fill="FFFFFF"/>
          <w:lang w:val="en-GB"/>
        </w:rPr>
        <w:t>“</w:t>
      </w:r>
      <w:r w:rsidRPr="00AD4693">
        <w:rPr>
          <w:shd w:val="clear" w:color="auto" w:fill="FFFFFF"/>
          <w:lang w:val="en-GB"/>
        </w:rPr>
        <w:t>Progressive exercise compared with best practice advice, with or without corticosteroid injection, for the treatment of rotator cuff disorders (GRASP): a multicentre, pragmatic, 2x2 factorial randomised controlled trial</w:t>
      </w:r>
      <w:r w:rsidR="00494CBD">
        <w:rPr>
          <w:shd w:val="clear" w:color="auto" w:fill="FFFFFF"/>
          <w:lang w:val="en-GB"/>
        </w:rPr>
        <w:t>”</w:t>
      </w:r>
      <w:r w:rsidRPr="00AD4693">
        <w:rPr>
          <w:shd w:val="clear" w:color="auto" w:fill="FFFFFF"/>
          <w:lang w:val="en-GB"/>
        </w:rPr>
        <w:t xml:space="preserve">. </w:t>
      </w:r>
      <w:r w:rsidRPr="00AD4693">
        <w:rPr>
          <w:i/>
          <w:iCs/>
          <w:shd w:val="clear" w:color="auto" w:fill="FFFFFF"/>
          <w:lang w:val="en-GB"/>
        </w:rPr>
        <w:t xml:space="preserve">The Lancet </w:t>
      </w:r>
      <w:r w:rsidRPr="00AD4693">
        <w:rPr>
          <w:shd w:val="clear" w:color="auto" w:fill="FFFFFF"/>
          <w:lang w:val="en-GB"/>
        </w:rPr>
        <w:t xml:space="preserve">Vol. 398 No. 10298 p416–428 </w:t>
      </w:r>
      <w:r w:rsidR="005364F1" w:rsidRPr="00AD4693">
        <w:rPr>
          <w:b/>
          <w:iCs/>
          <w:lang w:val="en-US"/>
        </w:rPr>
        <w:t>[IF:</w:t>
      </w:r>
      <w:r w:rsidR="005364F1">
        <w:rPr>
          <w:b/>
          <w:iCs/>
          <w:lang w:val="en-US"/>
        </w:rPr>
        <w:t>60.39</w:t>
      </w:r>
      <w:r w:rsidR="005364F1" w:rsidRPr="00AD4693">
        <w:rPr>
          <w:b/>
          <w:iCs/>
          <w:lang w:val="en-US"/>
        </w:rPr>
        <w:t>]</w:t>
      </w:r>
    </w:p>
    <w:p w14:paraId="611FDEEE" w14:textId="77777777" w:rsidR="0045075E" w:rsidRPr="0045075E" w:rsidRDefault="0045075E" w:rsidP="0045075E">
      <w:pPr>
        <w:jc w:val="both"/>
        <w:rPr>
          <w:shd w:val="clear" w:color="auto" w:fill="FFFFFF"/>
          <w:lang w:val="en-GB"/>
        </w:rPr>
      </w:pPr>
    </w:p>
    <w:p w14:paraId="1EB82D73" w14:textId="77777777" w:rsidR="00341B3C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r w:rsidRPr="00AD4693">
        <w:rPr>
          <w:shd w:val="clear" w:color="auto" w:fill="FFFFFF"/>
          <w:lang w:val="en-GB"/>
        </w:rPr>
        <w:t xml:space="preserve">Hopewell, S., Keene, D. J., Heine, P., Marian, I. R., </w:t>
      </w:r>
      <w:r w:rsidRPr="00AD4693">
        <w:rPr>
          <w:b/>
          <w:shd w:val="clear" w:color="auto" w:fill="FFFFFF"/>
          <w:lang w:val="en-GB"/>
        </w:rPr>
        <w:t>Dritsaki, M</w:t>
      </w:r>
      <w:r w:rsidRPr="00AD4693">
        <w:rPr>
          <w:shd w:val="clear" w:color="auto" w:fill="FFFFFF"/>
          <w:lang w:val="en-GB"/>
        </w:rPr>
        <w:t xml:space="preserve">., Cureton, L., Dutton, S. J., Dakin, H., </w:t>
      </w:r>
      <w:proofErr w:type="spellStart"/>
      <w:r w:rsidRPr="00AD4693">
        <w:rPr>
          <w:shd w:val="clear" w:color="auto" w:fill="FFFFFF"/>
          <w:lang w:val="en-GB"/>
        </w:rPr>
        <w:t>Carr</w:t>
      </w:r>
      <w:proofErr w:type="spellEnd"/>
      <w:r w:rsidRPr="00AD4693">
        <w:rPr>
          <w:shd w:val="clear" w:color="auto" w:fill="FFFFFF"/>
          <w:lang w:val="en-GB"/>
        </w:rPr>
        <w:t xml:space="preserve">, A., Hamilton, W., Hansen, Z., </w:t>
      </w:r>
      <w:proofErr w:type="spellStart"/>
      <w:r w:rsidRPr="00AD4693">
        <w:rPr>
          <w:shd w:val="clear" w:color="auto" w:fill="FFFFFF"/>
          <w:lang w:val="en-GB"/>
        </w:rPr>
        <w:t>Jaggi</w:t>
      </w:r>
      <w:proofErr w:type="spellEnd"/>
      <w:r w:rsidRPr="00AD4693">
        <w:rPr>
          <w:shd w:val="clear" w:color="auto" w:fill="FFFFFF"/>
          <w:lang w:val="en-GB"/>
        </w:rPr>
        <w:t xml:space="preserve">, A., Littlewood, C., Barker, K., Gray, A., &amp; Lamb, S. E. (2021). </w:t>
      </w:r>
      <w:r w:rsidR="00494CBD">
        <w:rPr>
          <w:shd w:val="clear" w:color="auto" w:fill="FFFFFF"/>
          <w:lang w:val="en-GB"/>
        </w:rPr>
        <w:t>“</w:t>
      </w:r>
      <w:r w:rsidRPr="00AD4693">
        <w:rPr>
          <w:shd w:val="clear" w:color="auto" w:fill="FFFFFF"/>
          <w:lang w:val="en-GB"/>
        </w:rPr>
        <w:t>Progressive exercise versus best practice advice, with or without corticosteroid injection, for rotator cuff disorders: the GRASP 2x2 factorial RCT and economic evaluation</w:t>
      </w:r>
      <w:r w:rsidR="00494CBD">
        <w:rPr>
          <w:shd w:val="clear" w:color="auto" w:fill="FFFFFF"/>
          <w:lang w:val="en-GB"/>
        </w:rPr>
        <w:t>”</w:t>
      </w:r>
      <w:r w:rsidRPr="00AD4693">
        <w:rPr>
          <w:shd w:val="clear" w:color="auto" w:fill="FFFFFF"/>
          <w:lang w:val="en-GB"/>
        </w:rPr>
        <w:t xml:space="preserve">. </w:t>
      </w:r>
      <w:r w:rsidRPr="00AD4693">
        <w:rPr>
          <w:i/>
          <w:iCs/>
          <w:shd w:val="clear" w:color="auto" w:fill="FFFFFF"/>
          <w:lang w:val="en-GB"/>
        </w:rPr>
        <w:t>Health Technology Assessment</w:t>
      </w:r>
      <w:r w:rsidRPr="00AD4693">
        <w:rPr>
          <w:shd w:val="clear" w:color="auto" w:fill="FFFFFF"/>
          <w:lang w:val="en-GB"/>
        </w:rPr>
        <w:t xml:space="preserve"> Vol 25, Issue 48</w:t>
      </w:r>
      <w:r w:rsidR="00E1217B">
        <w:rPr>
          <w:shd w:val="clear" w:color="auto" w:fill="FFFFFF"/>
          <w:lang w:val="en-GB"/>
        </w:rPr>
        <w:t xml:space="preserve"> </w:t>
      </w:r>
      <w:r w:rsidR="00E1217B" w:rsidRPr="00AD4693">
        <w:rPr>
          <w:b/>
          <w:iCs/>
          <w:lang w:val="en-US"/>
        </w:rPr>
        <w:t>[IF:4.058]</w:t>
      </w:r>
    </w:p>
    <w:p w14:paraId="1AB45837" w14:textId="77777777" w:rsidR="00341B3C" w:rsidRPr="00341B3C" w:rsidRDefault="00341B3C" w:rsidP="00F92FFC">
      <w:pPr>
        <w:pStyle w:val="ListParagraph"/>
        <w:ind w:left="0"/>
        <w:rPr>
          <w:shd w:val="clear" w:color="auto" w:fill="FFFFFF"/>
          <w:lang w:val="en-GB"/>
        </w:rPr>
      </w:pPr>
    </w:p>
    <w:p w14:paraId="13A8FBBE" w14:textId="77777777" w:rsidR="0045075E" w:rsidRPr="00341B3C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r w:rsidRPr="00341B3C">
        <w:rPr>
          <w:shd w:val="clear" w:color="auto" w:fill="FFFFFF"/>
          <w:lang w:val="en-GB"/>
        </w:rPr>
        <w:t xml:space="preserve">Hing CB, </w:t>
      </w:r>
      <w:proofErr w:type="spellStart"/>
      <w:r w:rsidRPr="00341B3C">
        <w:rPr>
          <w:shd w:val="clear" w:color="auto" w:fill="FFFFFF"/>
          <w:lang w:val="en-GB"/>
        </w:rPr>
        <w:t>Tutton</w:t>
      </w:r>
      <w:proofErr w:type="spellEnd"/>
      <w:r w:rsidRPr="00341B3C">
        <w:rPr>
          <w:shd w:val="clear" w:color="auto" w:fill="FFFFFF"/>
          <w:lang w:val="en-GB"/>
        </w:rPr>
        <w:t xml:space="preserve"> E, Smith TO, Glaze M, Stokes JR, Cook J, </w:t>
      </w:r>
      <w:proofErr w:type="spellStart"/>
      <w:r w:rsidRPr="00341B3C">
        <w:rPr>
          <w:b/>
          <w:shd w:val="clear" w:color="auto" w:fill="FFFFFF"/>
          <w:lang w:val="en-GB"/>
        </w:rPr>
        <w:t>Drisaki</w:t>
      </w:r>
      <w:proofErr w:type="spellEnd"/>
      <w:r w:rsidRPr="00341B3C">
        <w:rPr>
          <w:b/>
          <w:shd w:val="clear" w:color="auto" w:fill="FFFFFF"/>
          <w:lang w:val="en-GB"/>
        </w:rPr>
        <w:t xml:space="preserve"> M</w:t>
      </w:r>
      <w:r w:rsidRPr="00341B3C">
        <w:rPr>
          <w:shd w:val="clear" w:color="auto" w:fill="FFFFFF"/>
          <w:lang w:val="en-GB"/>
        </w:rPr>
        <w:t xml:space="preserve"> et al.</w:t>
      </w:r>
      <w:r w:rsidR="00494CBD">
        <w:rPr>
          <w:shd w:val="clear" w:color="auto" w:fill="FFFFFF"/>
          <w:lang w:val="en-GB"/>
        </w:rPr>
        <w:t xml:space="preserve"> (2021)</w:t>
      </w:r>
      <w:r w:rsidR="00250D29">
        <w:rPr>
          <w:shd w:val="clear" w:color="auto" w:fill="FFFFFF"/>
          <w:lang w:val="en-GB"/>
        </w:rPr>
        <w:t>.</w:t>
      </w:r>
      <w:r w:rsidRPr="00341B3C">
        <w:rPr>
          <w:shd w:val="clear" w:color="auto" w:fill="FFFFFF"/>
          <w:lang w:val="en-GB"/>
        </w:rPr>
        <w:t xml:space="preserve"> </w:t>
      </w:r>
      <w:r w:rsidR="00494CBD">
        <w:rPr>
          <w:shd w:val="clear" w:color="auto" w:fill="FFFFFF"/>
          <w:lang w:val="en-GB"/>
        </w:rPr>
        <w:t>“</w:t>
      </w:r>
      <w:r w:rsidRPr="00341B3C">
        <w:rPr>
          <w:shd w:val="clear" w:color="auto" w:fill="FFFFFF"/>
          <w:lang w:val="en-GB"/>
        </w:rPr>
        <w:t>Reamed intramedullary nailing versus circular frame external fixation for segmental tibial fractures (STIFF-F): a mixed methods feasibility study</w:t>
      </w:r>
      <w:r w:rsidR="00494CBD">
        <w:rPr>
          <w:shd w:val="clear" w:color="auto" w:fill="FFFFFF"/>
          <w:lang w:val="en-GB"/>
        </w:rPr>
        <w:t>”</w:t>
      </w:r>
      <w:r w:rsidRPr="00341B3C">
        <w:rPr>
          <w:shd w:val="clear" w:color="auto" w:fill="FFFFFF"/>
          <w:lang w:val="en-GB"/>
        </w:rPr>
        <w:t xml:space="preserve">. </w:t>
      </w:r>
      <w:r w:rsidRPr="006E3F50">
        <w:rPr>
          <w:i/>
          <w:iCs/>
          <w:shd w:val="clear" w:color="auto" w:fill="FFFFFF"/>
          <w:lang w:val="en-GB"/>
        </w:rPr>
        <w:t xml:space="preserve">Pilot Feasibility </w:t>
      </w:r>
      <w:proofErr w:type="spellStart"/>
      <w:r w:rsidRPr="006E3F50">
        <w:rPr>
          <w:i/>
          <w:iCs/>
          <w:shd w:val="clear" w:color="auto" w:fill="FFFFFF"/>
          <w:lang w:val="en-GB"/>
        </w:rPr>
        <w:t>Stud</w:t>
      </w:r>
      <w:proofErr w:type="spellEnd"/>
      <w:r w:rsidRPr="00341B3C">
        <w:rPr>
          <w:shd w:val="clear" w:color="auto" w:fill="FFFFFF"/>
          <w:lang w:val="en-GB"/>
        </w:rPr>
        <w:t>. 2021;7(1):93. </w:t>
      </w:r>
      <w:hyperlink r:id="rId9" w:history="1">
        <w:r w:rsidRPr="00341B3C">
          <w:rPr>
            <w:u w:val="single"/>
            <w:shd w:val="clear" w:color="auto" w:fill="FFFFFF"/>
            <w:lang w:val="en-GB"/>
          </w:rPr>
          <w:t>https://doi.org/10.1186/s40814-021-00821-3</w:t>
        </w:r>
      </w:hyperlink>
      <w:r w:rsidRPr="00341B3C">
        <w:rPr>
          <w:shd w:val="clear" w:color="auto" w:fill="FFFFFF"/>
          <w:lang w:val="en-GB"/>
        </w:rPr>
        <w:t>.</w:t>
      </w:r>
      <w:r w:rsidR="003D3582" w:rsidRPr="003D3582">
        <w:rPr>
          <w:lang w:val="en-US"/>
        </w:rPr>
        <w:t xml:space="preserve"> </w:t>
      </w:r>
      <w:r w:rsidR="003D3582" w:rsidRPr="00AD4693">
        <w:rPr>
          <w:lang w:val="en-US"/>
        </w:rPr>
        <w:t>[</w:t>
      </w:r>
      <w:r w:rsidR="003D3582" w:rsidRPr="00AD4693">
        <w:rPr>
          <w:b/>
          <w:lang w:val="en-US"/>
        </w:rPr>
        <w:t xml:space="preserve">IF: </w:t>
      </w:r>
      <w:r w:rsidR="003D3582">
        <w:rPr>
          <w:b/>
          <w:lang w:val="en-US"/>
        </w:rPr>
        <w:t>1.526</w:t>
      </w:r>
      <w:r w:rsidR="003D3582" w:rsidRPr="00AD4693">
        <w:rPr>
          <w:lang w:val="en-US"/>
        </w:rPr>
        <w:t>]</w:t>
      </w:r>
    </w:p>
    <w:p w14:paraId="54CE5F9F" w14:textId="77777777" w:rsidR="0045075E" w:rsidRPr="0045075E" w:rsidRDefault="0045075E" w:rsidP="00F92FFC">
      <w:pPr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14:paraId="0C372810" w14:textId="77777777" w:rsidR="0045075E" w:rsidRPr="0045075E" w:rsidRDefault="0045075E" w:rsidP="00F92FFC">
      <w:pPr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14:paraId="3B08A45C" w14:textId="77777777" w:rsidR="0045075E" w:rsidRPr="00AD4693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proofErr w:type="spellStart"/>
      <w:r w:rsidRPr="00AD4693">
        <w:rPr>
          <w:shd w:val="clear" w:color="auto" w:fill="FFFFFF"/>
          <w:lang w:val="en-GB"/>
        </w:rPr>
        <w:t>Rombach</w:t>
      </w:r>
      <w:proofErr w:type="spellEnd"/>
      <w:r w:rsidRPr="00AD4693">
        <w:rPr>
          <w:shd w:val="clear" w:color="auto" w:fill="FFFFFF"/>
          <w:lang w:val="en-GB"/>
        </w:rPr>
        <w:t xml:space="preserve">, I., Tillett, W., Jadon, D., Tucker, L., Watson, M., Francis, A., </w:t>
      </w:r>
      <w:proofErr w:type="spellStart"/>
      <w:r w:rsidRPr="00AD4693">
        <w:rPr>
          <w:shd w:val="clear" w:color="auto" w:fill="FFFFFF"/>
          <w:lang w:val="en-GB"/>
        </w:rPr>
        <w:t>Sinomate</w:t>
      </w:r>
      <w:proofErr w:type="spellEnd"/>
      <w:r w:rsidRPr="00AD4693">
        <w:rPr>
          <w:shd w:val="clear" w:color="auto" w:fill="FFFFFF"/>
          <w:lang w:val="en-GB"/>
        </w:rPr>
        <w:t xml:space="preserve">, Y., Eldridge, L., </w:t>
      </w:r>
      <w:r w:rsidRPr="00AD4693">
        <w:rPr>
          <w:b/>
          <w:shd w:val="clear" w:color="auto" w:fill="FFFFFF"/>
          <w:lang w:val="en-GB"/>
        </w:rPr>
        <w:t>Dritsaki, M</w:t>
      </w:r>
      <w:r w:rsidRPr="00AD4693">
        <w:rPr>
          <w:shd w:val="clear" w:color="auto" w:fill="FFFFFF"/>
          <w:lang w:val="en-GB"/>
        </w:rPr>
        <w:t xml:space="preserve">. </w:t>
      </w:r>
      <w:r w:rsidRPr="00AD4693">
        <w:rPr>
          <w:i/>
          <w:iCs/>
          <w:shd w:val="clear" w:color="auto" w:fill="FFFFFF"/>
          <w:lang w:val="en-GB"/>
        </w:rPr>
        <w:t>et al.</w:t>
      </w:r>
      <w:r w:rsidR="00250D29">
        <w:rPr>
          <w:iCs/>
          <w:shd w:val="clear" w:color="auto" w:fill="FFFFFF"/>
          <w:lang w:val="en-GB"/>
        </w:rPr>
        <w:t xml:space="preserve"> (2021).</w:t>
      </w:r>
      <w:r w:rsidRPr="00AD4693">
        <w:rPr>
          <w:shd w:val="clear" w:color="auto" w:fill="FFFFFF"/>
          <w:lang w:val="en-GB"/>
        </w:rPr>
        <w:t> </w:t>
      </w:r>
      <w:r w:rsidR="00494CBD">
        <w:rPr>
          <w:shd w:val="clear" w:color="auto" w:fill="FFFFFF"/>
          <w:lang w:val="en-GB"/>
        </w:rPr>
        <w:t>“</w:t>
      </w:r>
      <w:r w:rsidRPr="00AD4693">
        <w:rPr>
          <w:shd w:val="clear" w:color="auto" w:fill="FFFFFF"/>
          <w:lang w:val="en-GB"/>
        </w:rPr>
        <w:t xml:space="preserve">Treating to target in psoriatic arthritis: assessing real-world outcomes and optimising therapeutic strategy for adults with psoriatic arthritis—study protocol for the MONITOR-PsA study, a </w:t>
      </w:r>
      <w:proofErr w:type="gramStart"/>
      <w:r w:rsidRPr="00AD4693">
        <w:rPr>
          <w:shd w:val="clear" w:color="auto" w:fill="FFFFFF"/>
          <w:lang w:val="en-GB"/>
        </w:rPr>
        <w:t>trials</w:t>
      </w:r>
      <w:proofErr w:type="gramEnd"/>
      <w:r w:rsidRPr="00AD4693">
        <w:rPr>
          <w:shd w:val="clear" w:color="auto" w:fill="FFFFFF"/>
          <w:lang w:val="en-GB"/>
        </w:rPr>
        <w:t xml:space="preserve"> within cohorts study design</w:t>
      </w:r>
      <w:r w:rsidR="00494CBD">
        <w:rPr>
          <w:shd w:val="clear" w:color="auto" w:fill="FFFFFF"/>
          <w:lang w:val="en-GB"/>
        </w:rPr>
        <w:t>”</w:t>
      </w:r>
      <w:r w:rsidRPr="00AD4693">
        <w:rPr>
          <w:shd w:val="clear" w:color="auto" w:fill="FFFFFF"/>
          <w:lang w:val="en-GB"/>
        </w:rPr>
        <w:t>. </w:t>
      </w:r>
      <w:r w:rsidRPr="00AD4693">
        <w:rPr>
          <w:i/>
          <w:iCs/>
          <w:shd w:val="clear" w:color="auto" w:fill="FFFFFF"/>
          <w:lang w:val="en-GB"/>
        </w:rPr>
        <w:t>Trials</w:t>
      </w:r>
      <w:r w:rsidRPr="00AD4693">
        <w:rPr>
          <w:shd w:val="clear" w:color="auto" w:fill="FFFFFF"/>
          <w:lang w:val="en-GB"/>
        </w:rPr>
        <w:t> </w:t>
      </w:r>
      <w:r w:rsidRPr="00AD4693">
        <w:rPr>
          <w:b/>
          <w:bCs/>
          <w:shd w:val="clear" w:color="auto" w:fill="FFFFFF"/>
          <w:lang w:val="en-GB"/>
        </w:rPr>
        <w:t>22, </w:t>
      </w:r>
      <w:r w:rsidRPr="00AD4693">
        <w:rPr>
          <w:shd w:val="clear" w:color="auto" w:fill="FFFFFF"/>
          <w:lang w:val="en-GB"/>
        </w:rPr>
        <w:t>185 (2021).</w:t>
      </w:r>
      <w:r w:rsidR="003D3582" w:rsidRPr="003D3582">
        <w:rPr>
          <w:lang w:val="en-US"/>
        </w:rPr>
        <w:t xml:space="preserve"> </w:t>
      </w:r>
      <w:r w:rsidR="003D3582" w:rsidRPr="00AD4693">
        <w:rPr>
          <w:lang w:val="en-US"/>
        </w:rPr>
        <w:t>[</w:t>
      </w:r>
      <w:r w:rsidR="003D3582" w:rsidRPr="00AD4693">
        <w:rPr>
          <w:b/>
          <w:lang w:val="en-US"/>
        </w:rPr>
        <w:t xml:space="preserve">IF: </w:t>
      </w:r>
      <w:r w:rsidR="003D3582">
        <w:rPr>
          <w:b/>
          <w:lang w:val="en-US"/>
        </w:rPr>
        <w:t>2.063</w:t>
      </w:r>
      <w:r w:rsidR="003D3582" w:rsidRPr="00AD4693">
        <w:rPr>
          <w:lang w:val="en-US"/>
        </w:rPr>
        <w:t>]</w:t>
      </w:r>
    </w:p>
    <w:p w14:paraId="55964040" w14:textId="77777777" w:rsidR="0045075E" w:rsidRPr="0045075E" w:rsidRDefault="0045075E" w:rsidP="00F92FFC">
      <w:pPr>
        <w:jc w:val="both"/>
        <w:rPr>
          <w:shd w:val="clear" w:color="auto" w:fill="FFFFFF"/>
          <w:lang w:val="en-GB"/>
        </w:rPr>
      </w:pPr>
    </w:p>
    <w:p w14:paraId="002BC77F" w14:textId="77777777" w:rsidR="0045075E" w:rsidRPr="00AD4693" w:rsidRDefault="0045075E" w:rsidP="00F92FFC">
      <w:pPr>
        <w:pStyle w:val="ListParagraph"/>
        <w:numPr>
          <w:ilvl w:val="0"/>
          <w:numId w:val="53"/>
        </w:numPr>
        <w:ind w:left="0" w:firstLine="0"/>
        <w:jc w:val="both"/>
        <w:rPr>
          <w:shd w:val="clear" w:color="auto" w:fill="FFFFFF"/>
          <w:lang w:val="en-GB"/>
        </w:rPr>
      </w:pPr>
      <w:r w:rsidRPr="00AD4693">
        <w:rPr>
          <w:lang w:val="en-GB"/>
        </w:rPr>
        <w:lastRenderedPageBreak/>
        <w:t>Cook JA, Baldwin M, Cooper C, </w:t>
      </w:r>
      <w:proofErr w:type="spellStart"/>
      <w:r w:rsidRPr="00AD4693">
        <w:rPr>
          <w:lang w:val="en-GB"/>
        </w:rPr>
        <w:t>Nagra</w:t>
      </w:r>
      <w:proofErr w:type="spellEnd"/>
      <w:r w:rsidRPr="00AD4693">
        <w:rPr>
          <w:lang w:val="en-GB"/>
        </w:rPr>
        <w:t xml:space="preserve"> NS, Crocker JC, Glaze M, </w:t>
      </w:r>
      <w:hyperlink r:id="rId10" w:anchor="/?search=%22Greenall%20G%22" w:history="1">
        <w:r w:rsidRPr="00AD4693">
          <w:rPr>
            <w:lang w:val="en-GB"/>
          </w:rPr>
          <w:t>Greenall G</w:t>
        </w:r>
      </w:hyperlink>
      <w:r w:rsidRPr="00AD4693">
        <w:rPr>
          <w:lang w:val="en-GB"/>
        </w:rPr>
        <w:t>, </w:t>
      </w:r>
      <w:proofErr w:type="spellStart"/>
      <w:r w:rsidR="00C73683">
        <w:fldChar w:fldCharType="begin"/>
      </w:r>
      <w:r w:rsidR="00C73683" w:rsidRPr="00E52390">
        <w:rPr>
          <w:lang w:val="en-GB"/>
        </w:rPr>
        <w:instrText xml:space="preserve"> HYPERLINK "https://www.journalslibrary.nihr.ac.uk/search/" \l "/?search=%22Rangan%20A%22" </w:instrText>
      </w:r>
      <w:r w:rsidR="00C73683">
        <w:fldChar w:fldCharType="separate"/>
      </w:r>
      <w:r w:rsidRPr="00AD4693">
        <w:rPr>
          <w:lang w:val="en-GB"/>
        </w:rPr>
        <w:t>Rangan</w:t>
      </w:r>
      <w:proofErr w:type="spellEnd"/>
      <w:r w:rsidRPr="00AD4693">
        <w:rPr>
          <w:lang w:val="en-GB"/>
        </w:rPr>
        <w:t xml:space="preserve"> A</w:t>
      </w:r>
      <w:r w:rsidR="00C73683">
        <w:rPr>
          <w:lang w:val="en-GB"/>
        </w:rPr>
        <w:fldChar w:fldCharType="end"/>
      </w:r>
      <w:r w:rsidRPr="00AD4693">
        <w:rPr>
          <w:lang w:val="en-GB"/>
        </w:rPr>
        <w:t>, </w:t>
      </w:r>
      <w:proofErr w:type="spellStart"/>
      <w:r w:rsidR="00C73683">
        <w:fldChar w:fldCharType="begin"/>
      </w:r>
      <w:r w:rsidR="00C73683" w:rsidRPr="00E52390">
        <w:rPr>
          <w:lang w:val="en-GB"/>
        </w:rPr>
        <w:instrText xml:space="preserve"> HYPERLINK "https://www.journalslibrary.nihr.ac.uk/search/" \l "/?search=%22Kottam%20L%22" </w:instrText>
      </w:r>
      <w:r w:rsidR="00C73683">
        <w:fldChar w:fldCharType="separate"/>
      </w:r>
      <w:r w:rsidRPr="00AD4693">
        <w:rPr>
          <w:lang w:val="en-GB"/>
        </w:rPr>
        <w:t>Kottam</w:t>
      </w:r>
      <w:proofErr w:type="spellEnd"/>
      <w:r w:rsidRPr="00AD4693">
        <w:rPr>
          <w:lang w:val="en-GB"/>
        </w:rPr>
        <w:t xml:space="preserve"> L</w:t>
      </w:r>
      <w:r w:rsidR="00C73683">
        <w:rPr>
          <w:lang w:val="en-GB"/>
        </w:rPr>
        <w:fldChar w:fldCharType="end"/>
      </w:r>
      <w:r w:rsidRPr="00AD4693">
        <w:rPr>
          <w:lang w:val="en-GB"/>
        </w:rPr>
        <w:t>, </w:t>
      </w:r>
      <w:hyperlink r:id="rId11" w:anchor="/?search=%22Rees%20JL%22" w:history="1">
        <w:r w:rsidRPr="00AD4693">
          <w:rPr>
            <w:lang w:val="en-GB"/>
          </w:rPr>
          <w:t>Rees JL</w:t>
        </w:r>
      </w:hyperlink>
      <w:r w:rsidRPr="00AD4693">
        <w:rPr>
          <w:lang w:val="en-GB"/>
        </w:rPr>
        <w:t>, </w:t>
      </w:r>
      <w:hyperlink r:id="rId12" w:anchor="/?search=%22Farrar-Hockley%20D%22" w:history="1">
        <w:r w:rsidRPr="00AD4693">
          <w:rPr>
            <w:lang w:val="en-GB"/>
          </w:rPr>
          <w:t>Farrar-Hockley D</w:t>
        </w:r>
      </w:hyperlink>
      <w:r w:rsidRPr="00AD4693">
        <w:rPr>
          <w:lang w:val="en-GB"/>
        </w:rPr>
        <w:t>, </w:t>
      </w:r>
      <w:hyperlink r:id="rId13" w:anchor="/?search=%22Merritt%20N%22" w:history="1">
        <w:r w:rsidRPr="00AD4693">
          <w:rPr>
            <w:lang w:val="en-GB"/>
          </w:rPr>
          <w:t>Merritt N</w:t>
        </w:r>
      </w:hyperlink>
      <w:r w:rsidRPr="00AD4693">
        <w:rPr>
          <w:lang w:val="en-GB"/>
        </w:rPr>
        <w:t>, </w:t>
      </w:r>
      <w:hyperlink r:id="rId14" w:anchor="/?search=%22Hopewell%20S%22" w:history="1">
        <w:r w:rsidRPr="00AD4693">
          <w:rPr>
            <w:lang w:val="en-GB"/>
          </w:rPr>
          <w:t>Hopewell S</w:t>
        </w:r>
      </w:hyperlink>
      <w:r w:rsidRPr="00AD4693">
        <w:rPr>
          <w:lang w:val="en-GB"/>
        </w:rPr>
        <w:t>, </w:t>
      </w:r>
      <w:hyperlink r:id="rId15" w:anchor="/?search=%22Beard%20D%22" w:history="1">
        <w:r w:rsidRPr="00AD4693">
          <w:rPr>
            <w:lang w:val="en-GB"/>
          </w:rPr>
          <w:t>Beard D</w:t>
        </w:r>
      </w:hyperlink>
      <w:r w:rsidRPr="00AD4693">
        <w:rPr>
          <w:lang w:val="en-GB"/>
        </w:rPr>
        <w:t>, </w:t>
      </w:r>
      <w:hyperlink r:id="rId16" w:anchor="/?search=%22Thomas%20M%22" w:history="1">
        <w:r w:rsidRPr="00AD4693">
          <w:rPr>
            <w:lang w:val="en-GB"/>
          </w:rPr>
          <w:t>Thomas M</w:t>
        </w:r>
      </w:hyperlink>
      <w:r w:rsidRPr="00AD4693">
        <w:rPr>
          <w:lang w:val="en-GB"/>
        </w:rPr>
        <w:t>, </w:t>
      </w:r>
      <w:hyperlink r:id="rId17" w:anchor="/?search=%22Dritsaki%20M%22" w:history="1">
        <w:r w:rsidRPr="00AD4693">
          <w:rPr>
            <w:b/>
            <w:lang w:val="en-GB"/>
          </w:rPr>
          <w:t>Dritsaki M</w:t>
        </w:r>
      </w:hyperlink>
      <w:r w:rsidRPr="00AD4693">
        <w:rPr>
          <w:lang w:val="en-GB"/>
        </w:rPr>
        <w:t> &amp; </w:t>
      </w:r>
      <w:proofErr w:type="spellStart"/>
      <w:r w:rsidR="00C73683">
        <w:fldChar w:fldCharType="begin"/>
      </w:r>
      <w:r w:rsidR="00C73683" w:rsidRPr="00E52390">
        <w:rPr>
          <w:lang w:val="en-GB"/>
        </w:rPr>
        <w:instrText xml:space="preserve"> HYPE</w:instrText>
      </w:r>
      <w:r w:rsidR="00C73683" w:rsidRPr="00E52390">
        <w:rPr>
          <w:lang w:val="en-GB"/>
        </w:rPr>
        <w:instrText xml:space="preserve">RLINK "https://www.journalslibrary.nihr.ac.uk/search/" \l "/?search=%22Carr%20AJ%22" </w:instrText>
      </w:r>
      <w:r w:rsidR="00C73683">
        <w:fldChar w:fldCharType="separate"/>
      </w:r>
      <w:r w:rsidRPr="00AD4693">
        <w:rPr>
          <w:lang w:val="en-GB"/>
        </w:rPr>
        <w:t>Carr</w:t>
      </w:r>
      <w:proofErr w:type="spellEnd"/>
      <w:r w:rsidRPr="00AD4693">
        <w:rPr>
          <w:lang w:val="en-GB"/>
        </w:rPr>
        <w:t xml:space="preserve"> AJ</w:t>
      </w:r>
      <w:r w:rsidR="00C73683">
        <w:rPr>
          <w:lang w:val="en-GB"/>
        </w:rPr>
        <w:fldChar w:fldCharType="end"/>
      </w:r>
      <w:r w:rsidR="00250D29">
        <w:rPr>
          <w:lang w:val="en-GB"/>
        </w:rPr>
        <w:t xml:space="preserve"> (2021).</w:t>
      </w:r>
      <w:r w:rsidRPr="00AD4693">
        <w:rPr>
          <w:i/>
          <w:iCs/>
          <w:lang w:val="en-GB"/>
        </w:rPr>
        <w:t xml:space="preserve"> </w:t>
      </w:r>
      <w:r w:rsidR="00494CBD">
        <w:rPr>
          <w:i/>
          <w:iCs/>
          <w:lang w:val="en-GB"/>
        </w:rPr>
        <w:t>“</w:t>
      </w:r>
      <w:r w:rsidRPr="00AD4693">
        <w:rPr>
          <w:lang w:val="en-GB"/>
        </w:rPr>
        <w:t>Patch augmentation surgery for rotator cuff repair: the PARCS mixed-methods feasibility study</w:t>
      </w:r>
      <w:r w:rsidR="00494CBD">
        <w:rPr>
          <w:lang w:val="en-GB"/>
        </w:rPr>
        <w:t>”</w:t>
      </w:r>
      <w:r w:rsidRPr="00AD4693">
        <w:rPr>
          <w:lang w:val="en-GB"/>
        </w:rPr>
        <w:t>. </w:t>
      </w:r>
      <w:r w:rsidRPr="00AD4693">
        <w:rPr>
          <w:i/>
          <w:iCs/>
          <w:lang w:val="en-GB"/>
        </w:rPr>
        <w:t xml:space="preserve">Health </w:t>
      </w:r>
      <w:proofErr w:type="spellStart"/>
      <w:r w:rsidRPr="00AD4693">
        <w:rPr>
          <w:i/>
          <w:iCs/>
          <w:lang w:val="en-GB"/>
        </w:rPr>
        <w:t>Technol</w:t>
      </w:r>
      <w:proofErr w:type="spellEnd"/>
      <w:r w:rsidRPr="00AD4693">
        <w:rPr>
          <w:i/>
          <w:iCs/>
          <w:lang w:val="en-GB"/>
        </w:rPr>
        <w:t xml:space="preserve"> Assess</w:t>
      </w:r>
      <w:r w:rsidRPr="00AD4693">
        <w:rPr>
          <w:lang w:val="en-GB"/>
        </w:rPr>
        <w:t> 2021;25(13)</w:t>
      </w:r>
      <w:r w:rsidR="00E1217B" w:rsidRPr="00E1217B">
        <w:rPr>
          <w:b/>
          <w:iCs/>
          <w:lang w:val="en-US"/>
        </w:rPr>
        <w:t xml:space="preserve"> </w:t>
      </w:r>
      <w:r w:rsidR="00E1217B" w:rsidRPr="00AD4693">
        <w:rPr>
          <w:b/>
          <w:iCs/>
          <w:lang w:val="en-US"/>
        </w:rPr>
        <w:t>[IF:4.058]</w:t>
      </w:r>
    </w:p>
    <w:p w14:paraId="2A910A5C" w14:textId="77777777" w:rsidR="0045075E" w:rsidRDefault="0045075E" w:rsidP="0036648B">
      <w:pPr>
        <w:ind w:left="709" w:hanging="709"/>
        <w:jc w:val="both"/>
        <w:rPr>
          <w:b/>
          <w:lang w:val="en-GB"/>
        </w:rPr>
      </w:pPr>
    </w:p>
    <w:p w14:paraId="1947403F" w14:textId="77777777" w:rsidR="00494CBD" w:rsidRPr="00850B8C" w:rsidRDefault="00494CBD" w:rsidP="0036648B">
      <w:pPr>
        <w:ind w:left="709" w:hanging="709"/>
        <w:jc w:val="both"/>
        <w:rPr>
          <w:b/>
          <w:u w:val="single"/>
          <w:lang w:val="en-GB"/>
        </w:rPr>
      </w:pPr>
      <w:r w:rsidRPr="00850B8C">
        <w:rPr>
          <w:b/>
          <w:u w:val="single"/>
          <w:lang w:val="en-GB"/>
        </w:rPr>
        <w:t>2020</w:t>
      </w:r>
    </w:p>
    <w:p w14:paraId="5D786410" w14:textId="77777777" w:rsidR="00494CBD" w:rsidRDefault="00494CBD" w:rsidP="0036648B">
      <w:pPr>
        <w:ind w:left="709" w:hanging="709"/>
        <w:jc w:val="both"/>
        <w:rPr>
          <w:b/>
          <w:lang w:val="en-GB"/>
        </w:rPr>
      </w:pPr>
    </w:p>
    <w:p w14:paraId="6EA395F9" w14:textId="77777777" w:rsidR="0045075E" w:rsidRPr="002D4039" w:rsidRDefault="0045075E" w:rsidP="00494CBD">
      <w:pPr>
        <w:pStyle w:val="Heading4"/>
        <w:numPr>
          <w:ilvl w:val="0"/>
          <w:numId w:val="5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D4039">
        <w:rPr>
          <w:rFonts w:ascii="Times New Roman" w:hAnsi="Times New Roman"/>
          <w:b w:val="0"/>
          <w:bCs w:val="0"/>
          <w:sz w:val="24"/>
          <w:szCs w:val="24"/>
        </w:rPr>
        <w:t xml:space="preserve">Baldwin M., </w:t>
      </w:r>
      <w:proofErr w:type="spellStart"/>
      <w:r w:rsidRPr="002D4039">
        <w:rPr>
          <w:rFonts w:ascii="Times New Roman" w:hAnsi="Times New Roman"/>
          <w:b w:val="0"/>
          <w:bCs w:val="0"/>
          <w:sz w:val="24"/>
          <w:szCs w:val="24"/>
        </w:rPr>
        <w:t>Nagra</w:t>
      </w:r>
      <w:proofErr w:type="spellEnd"/>
      <w:r w:rsidRPr="002D4039">
        <w:rPr>
          <w:rFonts w:ascii="Times New Roman" w:hAnsi="Times New Roman"/>
          <w:b w:val="0"/>
          <w:bCs w:val="0"/>
          <w:sz w:val="24"/>
          <w:szCs w:val="24"/>
        </w:rPr>
        <w:t xml:space="preserve"> NS., Greenall G., </w:t>
      </w:r>
      <w:proofErr w:type="spellStart"/>
      <w:r w:rsidRPr="002D4039">
        <w:rPr>
          <w:rFonts w:ascii="Times New Roman" w:hAnsi="Times New Roman"/>
          <w:b w:val="0"/>
          <w:bCs w:val="0"/>
          <w:sz w:val="24"/>
          <w:szCs w:val="24"/>
        </w:rPr>
        <w:t>Carr</w:t>
      </w:r>
      <w:proofErr w:type="spellEnd"/>
      <w:r w:rsidRPr="002D4039">
        <w:rPr>
          <w:rFonts w:ascii="Times New Roman" w:hAnsi="Times New Roman"/>
          <w:b w:val="0"/>
          <w:bCs w:val="0"/>
          <w:sz w:val="24"/>
          <w:szCs w:val="24"/>
        </w:rPr>
        <w:t xml:space="preserve"> AJ., Beard D., Rees JL., </w:t>
      </w:r>
      <w:proofErr w:type="spellStart"/>
      <w:r w:rsidRPr="002D4039">
        <w:rPr>
          <w:rFonts w:ascii="Times New Roman" w:hAnsi="Times New Roman"/>
          <w:b w:val="0"/>
          <w:bCs w:val="0"/>
          <w:sz w:val="24"/>
          <w:szCs w:val="24"/>
        </w:rPr>
        <w:t>Rangan</w:t>
      </w:r>
      <w:proofErr w:type="spellEnd"/>
      <w:r w:rsidRPr="002D4039">
        <w:rPr>
          <w:rFonts w:ascii="Times New Roman" w:hAnsi="Times New Roman"/>
          <w:b w:val="0"/>
          <w:bCs w:val="0"/>
          <w:sz w:val="24"/>
          <w:szCs w:val="24"/>
        </w:rPr>
        <w:t xml:space="preserve"> A., Merritt N., </w:t>
      </w:r>
      <w:r w:rsidRPr="002D4039">
        <w:rPr>
          <w:rFonts w:ascii="Times New Roman" w:hAnsi="Times New Roman"/>
          <w:bCs w:val="0"/>
          <w:sz w:val="24"/>
          <w:szCs w:val="24"/>
        </w:rPr>
        <w:t>Dritsaki M</w:t>
      </w:r>
      <w:r w:rsidRPr="002D4039">
        <w:rPr>
          <w:rFonts w:ascii="Times New Roman" w:hAnsi="Times New Roman"/>
          <w:b w:val="0"/>
          <w:bCs w:val="0"/>
          <w:sz w:val="24"/>
          <w:szCs w:val="24"/>
        </w:rPr>
        <w:t>., Hopewell S., Cook JA.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 xml:space="preserve"> (2020).</w:t>
      </w:r>
      <w:r w:rsidRPr="002D40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4CBD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Pr="002D4039">
        <w:rPr>
          <w:rFonts w:ascii="Times New Roman" w:hAnsi="Times New Roman"/>
          <w:b w:val="0"/>
          <w:bCs w:val="0"/>
          <w:sz w:val="24"/>
          <w:szCs w:val="24"/>
        </w:rPr>
        <w:t>Use of implantable meshes for augmented rotator cuff repair: a systematic review and meta-analysis</w:t>
      </w:r>
      <w:r w:rsidR="00494CBD">
        <w:rPr>
          <w:rFonts w:ascii="Times New Roman" w:hAnsi="Times New Roman"/>
          <w:b w:val="0"/>
          <w:bCs w:val="0"/>
          <w:sz w:val="24"/>
          <w:szCs w:val="24"/>
        </w:rPr>
        <w:t>”</w:t>
      </w:r>
      <w:r w:rsidRPr="002D4039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2D403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80834">
        <w:rPr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>Bmj</w:t>
      </w:r>
      <w:proofErr w:type="spellEnd"/>
      <w:r w:rsidRPr="00C80834">
        <w:rPr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 xml:space="preserve"> open</w:t>
      </w:r>
      <w:r w:rsidRPr="002D403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10, Open Access </w:t>
      </w:r>
      <w:hyperlink r:id="rId18" w:tgtFrame="_blank" w:history="1">
        <w:r w:rsidRPr="002D4039">
          <w:rPr>
            <w:rStyle w:val="Hyperlink"/>
            <w:rFonts w:ascii="Times New Roman" w:hAnsi="Times New Roman"/>
            <w:b w:val="0"/>
            <w:sz w:val="24"/>
            <w:szCs w:val="24"/>
            <w:shd w:val="clear" w:color="auto" w:fill="FFFFFF"/>
          </w:rPr>
          <w:t>10.1136/bmjopen-2020-039552</w:t>
        </w:r>
      </w:hyperlink>
      <w:r w:rsidR="00C80834">
        <w:rPr>
          <w:rFonts w:ascii="Times New Roman" w:hAnsi="Times New Roman"/>
          <w:b w:val="0"/>
          <w:sz w:val="24"/>
          <w:szCs w:val="24"/>
        </w:rPr>
        <w:t xml:space="preserve"> </w:t>
      </w:r>
      <w:r w:rsidR="00C80834" w:rsidRPr="00167A3E">
        <w:rPr>
          <w:rFonts w:ascii="Times New Roman" w:hAnsi="Times New Roman"/>
          <w:sz w:val="24"/>
          <w:szCs w:val="24"/>
          <w:lang w:val="en-US"/>
        </w:rPr>
        <w:t xml:space="preserve">[IF: </w:t>
      </w:r>
      <w:r w:rsidR="00C80834">
        <w:rPr>
          <w:rFonts w:ascii="Times New Roman" w:hAnsi="Times New Roman"/>
          <w:bCs w:val="0"/>
          <w:sz w:val="24"/>
          <w:szCs w:val="24"/>
          <w:lang w:val="en-US"/>
        </w:rPr>
        <w:t>2.496</w:t>
      </w:r>
      <w:r w:rsidR="00C80834" w:rsidRPr="00167A3E">
        <w:rPr>
          <w:rFonts w:ascii="Times New Roman" w:hAnsi="Times New Roman"/>
          <w:sz w:val="24"/>
          <w:szCs w:val="24"/>
          <w:lang w:val="en-US"/>
        </w:rPr>
        <w:t>]</w:t>
      </w:r>
    </w:p>
    <w:p w14:paraId="14BD5B55" w14:textId="77777777" w:rsidR="0045075E" w:rsidRDefault="0045075E" w:rsidP="00494CBD">
      <w:pPr>
        <w:pStyle w:val="Heading5"/>
        <w:shd w:val="clear" w:color="auto" w:fill="FFFFFF"/>
        <w:spacing w:before="0" w:line="336" w:lineRule="atLeast"/>
        <w:jc w:val="both"/>
        <w:rPr>
          <w:rFonts w:ascii="Helvetica" w:hAnsi="Helvetica"/>
          <w:b w:val="0"/>
          <w:bCs w:val="0"/>
          <w:color w:val="203E58"/>
        </w:rPr>
      </w:pPr>
    </w:p>
    <w:p w14:paraId="3F6598AE" w14:textId="77777777" w:rsidR="0045075E" w:rsidRPr="00A4139E" w:rsidRDefault="0045075E" w:rsidP="00494CBD">
      <w:pPr>
        <w:pStyle w:val="Heading4"/>
        <w:numPr>
          <w:ilvl w:val="0"/>
          <w:numId w:val="53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Thorn JC., Davies CF., Brookes ST., Noble SM., </w:t>
      </w:r>
      <w:r w:rsidRPr="00A4139E">
        <w:rPr>
          <w:rFonts w:ascii="Times New Roman" w:hAnsi="Times New Roman"/>
          <w:bCs w:val="0"/>
          <w:sz w:val="24"/>
          <w:szCs w:val="24"/>
        </w:rPr>
        <w:t>Dritsaki M</w:t>
      </w:r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., Gray E., Hughes DA., </w:t>
      </w:r>
      <w:proofErr w:type="spellStart"/>
      <w:r w:rsidRPr="00A4139E">
        <w:rPr>
          <w:rFonts w:ascii="Times New Roman" w:hAnsi="Times New Roman"/>
          <w:b w:val="0"/>
          <w:bCs w:val="0"/>
          <w:sz w:val="24"/>
          <w:szCs w:val="24"/>
        </w:rPr>
        <w:t>Mihaylova</w:t>
      </w:r>
      <w:proofErr w:type="spellEnd"/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 B., </w:t>
      </w:r>
      <w:proofErr w:type="spellStart"/>
      <w:r w:rsidRPr="00A4139E">
        <w:rPr>
          <w:rFonts w:ascii="Times New Roman" w:hAnsi="Times New Roman"/>
          <w:b w:val="0"/>
          <w:bCs w:val="0"/>
          <w:sz w:val="24"/>
          <w:szCs w:val="24"/>
        </w:rPr>
        <w:t>Petrou</w:t>
      </w:r>
      <w:proofErr w:type="spellEnd"/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 S., </w:t>
      </w:r>
      <w:proofErr w:type="spellStart"/>
      <w:r w:rsidRPr="00A4139E">
        <w:rPr>
          <w:rFonts w:ascii="Times New Roman" w:hAnsi="Times New Roman"/>
          <w:b w:val="0"/>
          <w:bCs w:val="0"/>
          <w:sz w:val="24"/>
          <w:szCs w:val="24"/>
        </w:rPr>
        <w:t>Ridyard</w:t>
      </w:r>
      <w:proofErr w:type="spellEnd"/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 C., </w:t>
      </w:r>
      <w:proofErr w:type="spellStart"/>
      <w:r w:rsidRPr="00A4139E">
        <w:rPr>
          <w:rFonts w:ascii="Times New Roman" w:hAnsi="Times New Roman"/>
          <w:b w:val="0"/>
          <w:bCs w:val="0"/>
          <w:sz w:val="24"/>
          <w:szCs w:val="24"/>
        </w:rPr>
        <w:t>Sach</w:t>
      </w:r>
      <w:proofErr w:type="spellEnd"/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 T., Wilson ECF.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, Wordsworth S., Hollingworth W (2020).</w:t>
      </w:r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4CBD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Pr="00A4139E">
        <w:rPr>
          <w:rFonts w:ascii="Times New Roman" w:hAnsi="Times New Roman"/>
          <w:b w:val="0"/>
          <w:bCs w:val="0"/>
          <w:sz w:val="24"/>
          <w:szCs w:val="24"/>
        </w:rPr>
        <w:t>Content of Health Economics Analysis Plans (HEAPs) for Trial-Based Economic Evaluations: Expert Delphi Consensus Survey</w:t>
      </w:r>
      <w:r w:rsidR="00494CBD">
        <w:rPr>
          <w:rFonts w:ascii="Times New Roman" w:hAnsi="Times New Roman"/>
          <w:b w:val="0"/>
          <w:bCs w:val="0"/>
          <w:sz w:val="24"/>
          <w:szCs w:val="24"/>
        </w:rPr>
        <w:t>”</w:t>
      </w:r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167A3E">
        <w:rPr>
          <w:rFonts w:ascii="Times New Roman" w:hAnsi="Times New Roman"/>
          <w:b w:val="0"/>
          <w:bCs w:val="0"/>
          <w:i/>
          <w:iCs/>
          <w:sz w:val="24"/>
          <w:szCs w:val="24"/>
        </w:rPr>
        <w:t>Value in Health</w:t>
      </w:r>
      <w:r w:rsidRPr="00A4139E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hyperlink r:id="rId19" w:tgtFrame="_blank" w:history="1">
        <w:r w:rsidRPr="00A4139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10.1016/j.jval.2020.10.002</w:t>
        </w:r>
      </w:hyperlink>
      <w:r w:rsidR="00167A3E">
        <w:rPr>
          <w:rFonts w:ascii="Times New Roman" w:hAnsi="Times New Roman"/>
          <w:sz w:val="24"/>
          <w:szCs w:val="24"/>
        </w:rPr>
        <w:t xml:space="preserve"> </w:t>
      </w:r>
      <w:bookmarkStart w:id="4" w:name="_Hlk82165594"/>
      <w:r w:rsidR="00167A3E" w:rsidRPr="00167A3E">
        <w:rPr>
          <w:rFonts w:ascii="Times New Roman" w:hAnsi="Times New Roman"/>
          <w:sz w:val="24"/>
          <w:szCs w:val="24"/>
          <w:lang w:val="en-US"/>
        </w:rPr>
        <w:t xml:space="preserve">[IF: </w:t>
      </w:r>
      <w:r w:rsidR="00167A3E" w:rsidRPr="00167A3E">
        <w:rPr>
          <w:rFonts w:ascii="Times New Roman" w:hAnsi="Times New Roman"/>
          <w:bCs w:val="0"/>
          <w:sz w:val="24"/>
          <w:szCs w:val="24"/>
          <w:lang w:val="en-US"/>
        </w:rPr>
        <w:t>4.748</w:t>
      </w:r>
      <w:r w:rsidR="00167A3E" w:rsidRPr="00167A3E">
        <w:rPr>
          <w:rFonts w:ascii="Times New Roman" w:hAnsi="Times New Roman"/>
          <w:sz w:val="24"/>
          <w:szCs w:val="24"/>
          <w:lang w:val="en-US"/>
        </w:rPr>
        <w:t>]</w:t>
      </w:r>
      <w:bookmarkEnd w:id="4"/>
    </w:p>
    <w:p w14:paraId="379F2C05" w14:textId="77777777" w:rsidR="0045075E" w:rsidRDefault="0045075E" w:rsidP="00494CBD">
      <w:pPr>
        <w:pStyle w:val="Heading5"/>
        <w:shd w:val="clear" w:color="auto" w:fill="FFFFFF"/>
        <w:spacing w:before="0" w:line="336" w:lineRule="atLeast"/>
        <w:jc w:val="both"/>
        <w:rPr>
          <w:rFonts w:ascii="Helvetica" w:hAnsi="Helvetica"/>
          <w:b w:val="0"/>
          <w:bCs w:val="0"/>
          <w:color w:val="203E58"/>
        </w:rPr>
      </w:pPr>
    </w:p>
    <w:p w14:paraId="7068895D" w14:textId="77777777" w:rsidR="0045075E" w:rsidRPr="00711A3C" w:rsidRDefault="0045075E" w:rsidP="00494CBD">
      <w:pPr>
        <w:pStyle w:val="ListParagraph"/>
        <w:numPr>
          <w:ilvl w:val="0"/>
          <w:numId w:val="53"/>
        </w:numPr>
        <w:ind w:left="0" w:firstLine="0"/>
        <w:jc w:val="both"/>
        <w:rPr>
          <w:lang w:val="en-US"/>
        </w:rPr>
      </w:pPr>
      <w:r w:rsidRPr="00AD4693">
        <w:rPr>
          <w:shd w:val="clear" w:color="auto" w:fill="FFFFFF"/>
          <w:lang w:val="en-GB"/>
        </w:rPr>
        <w:t xml:space="preserve">Stokes, J.R., </w:t>
      </w:r>
      <w:proofErr w:type="spellStart"/>
      <w:r w:rsidRPr="00AD4693">
        <w:rPr>
          <w:shd w:val="clear" w:color="auto" w:fill="FFFFFF"/>
          <w:lang w:val="en-GB"/>
        </w:rPr>
        <w:t>Png</w:t>
      </w:r>
      <w:proofErr w:type="spellEnd"/>
      <w:r w:rsidRPr="00AD4693">
        <w:rPr>
          <w:shd w:val="clear" w:color="auto" w:fill="FFFFFF"/>
          <w:lang w:val="en-GB"/>
        </w:rPr>
        <w:t xml:space="preserve">, M.E., Jain, A., </w:t>
      </w:r>
      <w:proofErr w:type="spellStart"/>
      <w:r w:rsidRPr="00AD4693">
        <w:rPr>
          <w:shd w:val="clear" w:color="auto" w:fill="FFFFFF"/>
          <w:lang w:val="en-GB"/>
        </w:rPr>
        <w:t>Greig</w:t>
      </w:r>
      <w:proofErr w:type="gramStart"/>
      <w:r w:rsidRPr="00AD4693">
        <w:rPr>
          <w:shd w:val="clear" w:color="auto" w:fill="FFFFFF"/>
          <w:lang w:val="en-GB"/>
        </w:rPr>
        <w:t>.,AVH</w:t>
      </w:r>
      <w:proofErr w:type="spellEnd"/>
      <w:proofErr w:type="gramEnd"/>
      <w:r w:rsidRPr="00AD4693">
        <w:rPr>
          <w:shd w:val="clear" w:color="auto" w:fill="FFFFFF"/>
          <w:lang w:val="en-GB"/>
        </w:rPr>
        <w:t xml:space="preserve">., </w:t>
      </w:r>
      <w:proofErr w:type="spellStart"/>
      <w:r w:rsidRPr="00AD4693">
        <w:rPr>
          <w:shd w:val="clear" w:color="auto" w:fill="FFFFFF"/>
          <w:lang w:val="en-GB"/>
        </w:rPr>
        <w:t>Shirkley</w:t>
      </w:r>
      <w:proofErr w:type="spellEnd"/>
      <w:r w:rsidRPr="00AD4693">
        <w:rPr>
          <w:shd w:val="clear" w:color="auto" w:fill="FFFFFF"/>
          <w:lang w:val="en-GB"/>
        </w:rPr>
        <w:t xml:space="preserve">, BA., </w:t>
      </w:r>
      <w:r w:rsidRPr="00AD4693">
        <w:rPr>
          <w:b/>
          <w:shd w:val="clear" w:color="auto" w:fill="FFFFFF"/>
          <w:lang w:val="en-GB"/>
        </w:rPr>
        <w:t>Dritsaki, M</w:t>
      </w:r>
      <w:r w:rsidRPr="00AD4693">
        <w:rPr>
          <w:shd w:val="clear" w:color="auto" w:fill="FFFFFF"/>
          <w:lang w:val="en-GB"/>
        </w:rPr>
        <w:t>., </w:t>
      </w:r>
      <w:r w:rsidRPr="00AD4693">
        <w:rPr>
          <w:i/>
          <w:iCs/>
          <w:shd w:val="clear" w:color="auto" w:fill="FFFFFF"/>
          <w:lang w:val="en-GB"/>
        </w:rPr>
        <w:t>et al.</w:t>
      </w:r>
      <w:r w:rsidR="00711A3C">
        <w:rPr>
          <w:iCs/>
          <w:shd w:val="clear" w:color="auto" w:fill="FFFFFF"/>
          <w:lang w:val="en-GB"/>
        </w:rPr>
        <w:t>(2020).</w:t>
      </w:r>
      <w:r w:rsidRPr="00AD4693">
        <w:rPr>
          <w:shd w:val="clear" w:color="auto" w:fill="FFFFFF"/>
          <w:lang w:val="en-GB"/>
        </w:rPr>
        <w:t> </w:t>
      </w:r>
      <w:r w:rsidR="00711A3C">
        <w:rPr>
          <w:shd w:val="clear" w:color="auto" w:fill="FFFFFF"/>
          <w:lang w:val="en-GB"/>
        </w:rPr>
        <w:t>“</w:t>
      </w:r>
      <w:r w:rsidRPr="00AD4693">
        <w:rPr>
          <w:shd w:val="clear" w:color="auto" w:fill="FFFFFF"/>
          <w:lang w:val="en-GB"/>
        </w:rPr>
        <w:t xml:space="preserve">Should the nail plate be replaced or discarded after nail bed repair in children? Nail bed </w:t>
      </w:r>
      <w:proofErr w:type="spellStart"/>
      <w:r w:rsidRPr="00AD4693">
        <w:rPr>
          <w:shd w:val="clear" w:color="auto" w:fill="FFFFFF"/>
          <w:lang w:val="en-GB"/>
        </w:rPr>
        <w:t>INJury</w:t>
      </w:r>
      <w:proofErr w:type="spellEnd"/>
      <w:r w:rsidRPr="00AD4693">
        <w:rPr>
          <w:shd w:val="clear" w:color="auto" w:fill="FFFFFF"/>
          <w:lang w:val="en-GB"/>
        </w:rPr>
        <w:t xml:space="preserve"> Analysis (NINJA) randomised controlled trial: a health economic and statistical analysis plan</w:t>
      </w:r>
      <w:r w:rsidR="00711A3C">
        <w:rPr>
          <w:shd w:val="clear" w:color="auto" w:fill="FFFFFF"/>
          <w:lang w:val="en-GB"/>
        </w:rPr>
        <w:t>”</w:t>
      </w:r>
      <w:r w:rsidRPr="00AD4693">
        <w:rPr>
          <w:shd w:val="clear" w:color="auto" w:fill="FFFFFF"/>
          <w:lang w:val="en-GB"/>
        </w:rPr>
        <w:t>. </w:t>
      </w:r>
      <w:r w:rsidRPr="00711A3C">
        <w:rPr>
          <w:i/>
          <w:iCs/>
          <w:shd w:val="clear" w:color="auto" w:fill="FFFFFF"/>
          <w:lang w:val="en-US"/>
        </w:rPr>
        <w:t>Trials</w:t>
      </w:r>
      <w:r w:rsidRPr="00711A3C">
        <w:rPr>
          <w:shd w:val="clear" w:color="auto" w:fill="FFFFFF"/>
          <w:lang w:val="en-US"/>
        </w:rPr>
        <w:t> </w:t>
      </w:r>
      <w:r w:rsidRPr="00711A3C">
        <w:rPr>
          <w:b/>
          <w:bCs/>
          <w:shd w:val="clear" w:color="auto" w:fill="FFFFFF"/>
          <w:lang w:val="en-US"/>
        </w:rPr>
        <w:t>21, </w:t>
      </w:r>
      <w:r w:rsidRPr="00711A3C">
        <w:rPr>
          <w:shd w:val="clear" w:color="auto" w:fill="FFFFFF"/>
          <w:lang w:val="en-US"/>
        </w:rPr>
        <w:t>833 (2020).</w:t>
      </w:r>
      <w:r w:rsidR="00CC084C" w:rsidRPr="00CC084C">
        <w:rPr>
          <w:lang w:val="en-US"/>
        </w:rPr>
        <w:t xml:space="preserve"> </w:t>
      </w:r>
      <w:r w:rsidR="00CC084C" w:rsidRPr="00AD4693">
        <w:rPr>
          <w:lang w:val="en-US"/>
        </w:rPr>
        <w:t>[</w:t>
      </w:r>
      <w:r w:rsidR="00CC084C" w:rsidRPr="00AD4693">
        <w:rPr>
          <w:b/>
          <w:lang w:val="en-US"/>
        </w:rPr>
        <w:t xml:space="preserve">IF: </w:t>
      </w:r>
      <w:r w:rsidR="00CC084C">
        <w:rPr>
          <w:b/>
          <w:lang w:val="en-US"/>
        </w:rPr>
        <w:t>2.063</w:t>
      </w:r>
      <w:r w:rsidR="00CC084C" w:rsidRPr="00AD4693">
        <w:rPr>
          <w:lang w:val="en-US"/>
        </w:rPr>
        <w:t>]</w:t>
      </w:r>
    </w:p>
    <w:p w14:paraId="756AB4E9" w14:textId="77777777" w:rsidR="0045075E" w:rsidRPr="00711A3C" w:rsidRDefault="0045075E" w:rsidP="00494CBD">
      <w:pPr>
        <w:jc w:val="both"/>
        <w:rPr>
          <w:b/>
          <w:lang w:val="en-US"/>
        </w:rPr>
      </w:pPr>
    </w:p>
    <w:p w14:paraId="19AB3FDD" w14:textId="77777777" w:rsidR="0045075E" w:rsidRPr="000D0926" w:rsidRDefault="0045075E" w:rsidP="00494CBD">
      <w:pPr>
        <w:pStyle w:val="Heading4"/>
        <w:numPr>
          <w:ilvl w:val="0"/>
          <w:numId w:val="53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0D0926">
        <w:rPr>
          <w:rFonts w:ascii="Times New Roman" w:hAnsi="Times New Roman"/>
          <w:b w:val="0"/>
          <w:bCs w:val="0"/>
          <w:sz w:val="24"/>
          <w:szCs w:val="24"/>
        </w:rPr>
        <w:t>Png</w:t>
      </w:r>
      <w:proofErr w:type="spellEnd"/>
      <w:r w:rsidRPr="000D0926">
        <w:rPr>
          <w:rFonts w:ascii="Times New Roman" w:hAnsi="Times New Roman"/>
          <w:b w:val="0"/>
          <w:bCs w:val="0"/>
          <w:sz w:val="24"/>
          <w:szCs w:val="24"/>
        </w:rPr>
        <w:t xml:space="preserve"> ME., Madan JJ., </w:t>
      </w:r>
      <w:r w:rsidRPr="000D0926">
        <w:rPr>
          <w:rFonts w:ascii="Times New Roman" w:hAnsi="Times New Roman"/>
          <w:bCs w:val="0"/>
          <w:sz w:val="24"/>
          <w:szCs w:val="24"/>
        </w:rPr>
        <w:t>Dritsaki M</w:t>
      </w:r>
      <w:r w:rsidRPr="000D0926">
        <w:rPr>
          <w:rFonts w:ascii="Times New Roman" w:hAnsi="Times New Roman"/>
          <w:b w:val="0"/>
          <w:bCs w:val="0"/>
          <w:sz w:val="24"/>
          <w:szCs w:val="24"/>
        </w:rPr>
        <w:t xml:space="preserve">., </w:t>
      </w:r>
      <w:proofErr w:type="spellStart"/>
      <w:r w:rsidRPr="000D0926">
        <w:rPr>
          <w:rFonts w:ascii="Times New Roman" w:hAnsi="Times New Roman"/>
          <w:b w:val="0"/>
          <w:bCs w:val="0"/>
          <w:sz w:val="24"/>
          <w:szCs w:val="24"/>
        </w:rPr>
        <w:t>Achten</w:t>
      </w:r>
      <w:proofErr w:type="spellEnd"/>
      <w:r w:rsidRPr="000D0926">
        <w:rPr>
          <w:rFonts w:ascii="Times New Roman" w:hAnsi="Times New Roman"/>
          <w:b w:val="0"/>
          <w:bCs w:val="0"/>
          <w:sz w:val="24"/>
          <w:szCs w:val="24"/>
        </w:rPr>
        <w:t xml:space="preserve"> J., Parsons N., Fernandez M., Grant R., </w:t>
      </w:r>
      <w:proofErr w:type="spellStart"/>
      <w:r w:rsidRPr="000D0926">
        <w:rPr>
          <w:rFonts w:ascii="Times New Roman" w:hAnsi="Times New Roman"/>
          <w:b w:val="0"/>
          <w:bCs w:val="0"/>
          <w:sz w:val="24"/>
          <w:szCs w:val="24"/>
        </w:rPr>
        <w:t>Nanchahal</w:t>
      </w:r>
      <w:proofErr w:type="spellEnd"/>
      <w:r w:rsidRPr="000D0926">
        <w:rPr>
          <w:rFonts w:ascii="Times New Roman" w:hAnsi="Times New Roman"/>
          <w:b w:val="0"/>
          <w:bCs w:val="0"/>
          <w:sz w:val="24"/>
          <w:szCs w:val="24"/>
        </w:rPr>
        <w:t xml:space="preserve"> J., Costa </w:t>
      </w:r>
      <w:proofErr w:type="gramStart"/>
      <w:r w:rsidRPr="000D0926">
        <w:rPr>
          <w:rFonts w:ascii="Times New Roman" w:hAnsi="Times New Roman"/>
          <w:b w:val="0"/>
          <w:bCs w:val="0"/>
          <w:sz w:val="24"/>
          <w:szCs w:val="24"/>
        </w:rPr>
        <w:t>ML.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gramEnd"/>
      <w:r w:rsidR="00711A3C">
        <w:rPr>
          <w:rFonts w:ascii="Times New Roman" w:hAnsi="Times New Roman"/>
          <w:b w:val="0"/>
          <w:bCs w:val="0"/>
          <w:sz w:val="24"/>
          <w:szCs w:val="24"/>
        </w:rPr>
        <w:t>2020).</w:t>
      </w:r>
      <w:r w:rsidRPr="000D092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Pr="000D0926">
        <w:rPr>
          <w:rFonts w:ascii="Times New Roman" w:hAnsi="Times New Roman"/>
          <w:b w:val="0"/>
          <w:bCs w:val="0"/>
          <w:sz w:val="24"/>
          <w:szCs w:val="24"/>
        </w:rPr>
        <w:t>Cost-utility analysis of standard dressing compared with incisional negative-pressure wound therapy among patients with closed surgical wounds following major trauma to the lower limb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”</w:t>
      </w:r>
      <w:r w:rsidRPr="000D0926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0D0926">
        <w:rPr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 xml:space="preserve"> Bone Joint J</w:t>
      </w:r>
      <w:r w:rsidRPr="000D0926">
        <w:rPr>
          <w:rFonts w:ascii="Times New Roman" w:hAnsi="Times New Roman"/>
          <w:b w:val="0"/>
          <w:sz w:val="24"/>
          <w:szCs w:val="24"/>
          <w:shd w:val="clear" w:color="auto" w:fill="FFFFFF"/>
        </w:rPr>
        <w:t> 2020;102-</w:t>
      </w:r>
      <w:proofErr w:type="gramStart"/>
      <w:r w:rsidRPr="000D0926">
        <w:rPr>
          <w:rFonts w:ascii="Times New Roman" w:hAnsi="Times New Roman"/>
          <w:b w:val="0"/>
          <w:sz w:val="24"/>
          <w:szCs w:val="24"/>
          <w:shd w:val="clear" w:color="auto" w:fill="FFFFFF"/>
        </w:rPr>
        <w:t>B(</w:t>
      </w:r>
      <w:proofErr w:type="gramEnd"/>
      <w:r w:rsidRPr="000D0926">
        <w:rPr>
          <w:rFonts w:ascii="Times New Roman" w:hAnsi="Times New Roman"/>
          <w:b w:val="0"/>
          <w:sz w:val="24"/>
          <w:szCs w:val="24"/>
          <w:shd w:val="clear" w:color="auto" w:fill="FFFFFF"/>
        </w:rPr>
        <w:t>8):1072–1081.</w:t>
      </w:r>
      <w:r w:rsidR="00DF7056" w:rsidRPr="00DF7056">
        <w:rPr>
          <w:iCs/>
          <w:lang w:val="en-US"/>
        </w:rPr>
        <w:t xml:space="preserve"> </w:t>
      </w:r>
      <w:r w:rsidR="00DF7056" w:rsidRPr="00DF7056">
        <w:rPr>
          <w:rFonts w:ascii="Times New Roman" w:hAnsi="Times New Roman"/>
          <w:iCs/>
          <w:sz w:val="24"/>
          <w:szCs w:val="24"/>
          <w:lang w:val="en-US"/>
        </w:rPr>
        <w:t>[IF:4.306]</w:t>
      </w:r>
    </w:p>
    <w:p w14:paraId="59BDC671" w14:textId="77777777" w:rsidR="0045075E" w:rsidRDefault="0045075E" w:rsidP="00494CBD">
      <w:pPr>
        <w:pStyle w:val="Heading5"/>
        <w:shd w:val="clear" w:color="auto" w:fill="FFFFFF"/>
        <w:spacing w:before="0" w:line="336" w:lineRule="atLeast"/>
        <w:jc w:val="both"/>
        <w:rPr>
          <w:b w:val="0"/>
        </w:rPr>
      </w:pPr>
    </w:p>
    <w:p w14:paraId="6072CFFD" w14:textId="77777777" w:rsidR="0045075E" w:rsidRPr="00AD4693" w:rsidRDefault="0045075E" w:rsidP="00494CBD">
      <w:pPr>
        <w:pStyle w:val="ListParagraph"/>
        <w:numPr>
          <w:ilvl w:val="0"/>
          <w:numId w:val="53"/>
        </w:numPr>
        <w:ind w:left="0" w:firstLine="0"/>
        <w:jc w:val="both"/>
        <w:rPr>
          <w:lang w:val="en-GB"/>
        </w:rPr>
      </w:pPr>
      <w:r w:rsidRPr="00AD4693">
        <w:rPr>
          <w:rStyle w:val="ng-binding"/>
          <w:color w:val="000000"/>
          <w:lang w:val="en-GB"/>
        </w:rPr>
        <w:t>Costa ML, </w:t>
      </w:r>
      <w:proofErr w:type="spellStart"/>
      <w:r w:rsidRPr="00AD4693">
        <w:rPr>
          <w:rStyle w:val="ng-binding"/>
          <w:color w:val="000000"/>
          <w:lang w:val="en-GB"/>
        </w:rPr>
        <w:t>Achten</w:t>
      </w:r>
      <w:proofErr w:type="spellEnd"/>
      <w:r w:rsidRPr="00AD4693">
        <w:rPr>
          <w:rStyle w:val="ng-binding"/>
          <w:color w:val="000000"/>
          <w:lang w:val="en-GB"/>
        </w:rPr>
        <w:t xml:space="preserve"> J, Knight R, </w:t>
      </w:r>
      <w:proofErr w:type="spellStart"/>
      <w:r w:rsidRPr="00AD4693">
        <w:rPr>
          <w:rStyle w:val="ng-binding"/>
          <w:color w:val="000000"/>
          <w:lang w:val="en-GB"/>
        </w:rPr>
        <w:t>Png</w:t>
      </w:r>
      <w:proofErr w:type="spellEnd"/>
      <w:r w:rsidRPr="00AD4693">
        <w:rPr>
          <w:rStyle w:val="ng-binding"/>
          <w:color w:val="000000"/>
          <w:lang w:val="en-GB"/>
        </w:rPr>
        <w:t xml:space="preserve"> ME, Bruce J, Dutton S, Madan J, </w:t>
      </w:r>
      <w:proofErr w:type="spellStart"/>
      <w:r w:rsidRPr="00AD4693">
        <w:rPr>
          <w:rStyle w:val="ng-binding"/>
          <w:color w:val="000000"/>
          <w:lang w:val="en-GB"/>
        </w:rPr>
        <w:t>Vadher</w:t>
      </w:r>
      <w:proofErr w:type="spellEnd"/>
      <w:r w:rsidRPr="00AD4693">
        <w:rPr>
          <w:rStyle w:val="ng-binding"/>
          <w:color w:val="000000"/>
          <w:lang w:val="en-GB"/>
        </w:rPr>
        <w:t xml:space="preserve"> K, </w:t>
      </w:r>
      <w:r w:rsidRPr="00AD4693">
        <w:rPr>
          <w:rStyle w:val="ng-binding"/>
          <w:b/>
          <w:color w:val="000000"/>
          <w:lang w:val="en-GB"/>
        </w:rPr>
        <w:t>Dritsaki M</w:t>
      </w:r>
      <w:r w:rsidRPr="00AD4693">
        <w:rPr>
          <w:rStyle w:val="ng-binding"/>
          <w:color w:val="000000"/>
          <w:lang w:val="en-GB"/>
        </w:rPr>
        <w:t>, </w:t>
      </w:r>
      <w:r w:rsidRPr="00AD4693">
        <w:rPr>
          <w:i/>
          <w:iCs/>
          <w:color w:val="000000"/>
          <w:lang w:val="en-GB"/>
        </w:rPr>
        <w:t>et al</w:t>
      </w:r>
      <w:r w:rsidR="00711A3C">
        <w:rPr>
          <w:i/>
          <w:iCs/>
          <w:color w:val="000000"/>
          <w:lang w:val="en-GB"/>
        </w:rPr>
        <w:t xml:space="preserve"> </w:t>
      </w:r>
      <w:r w:rsidR="00711A3C" w:rsidRPr="00711A3C">
        <w:rPr>
          <w:iCs/>
          <w:color w:val="000000"/>
          <w:lang w:val="en-GB"/>
        </w:rPr>
        <w:t>(2020).</w:t>
      </w:r>
      <w:r w:rsidRPr="00AD4693">
        <w:rPr>
          <w:color w:val="000000"/>
          <w:lang w:val="en-GB"/>
        </w:rPr>
        <w:t> </w:t>
      </w:r>
      <w:r w:rsidR="00711A3C">
        <w:rPr>
          <w:color w:val="000000"/>
          <w:lang w:val="en-GB"/>
        </w:rPr>
        <w:t>“</w:t>
      </w:r>
      <w:r w:rsidRPr="00AD4693">
        <w:rPr>
          <w:color w:val="000000"/>
          <w:lang w:val="en-GB"/>
        </w:rPr>
        <w:t xml:space="preserve">Negative-pressure wound therapy compared with standard dressings following surgical treatment of major trauma to the lower limb: the </w:t>
      </w:r>
      <w:proofErr w:type="spellStart"/>
      <w:r w:rsidRPr="00AD4693">
        <w:rPr>
          <w:color w:val="000000"/>
          <w:lang w:val="en-GB"/>
        </w:rPr>
        <w:t>WHiST</w:t>
      </w:r>
      <w:proofErr w:type="spellEnd"/>
      <w:r w:rsidRPr="00AD4693">
        <w:rPr>
          <w:color w:val="000000"/>
          <w:lang w:val="en-GB"/>
        </w:rPr>
        <w:t xml:space="preserve"> RCT</w:t>
      </w:r>
      <w:r w:rsidR="00711A3C">
        <w:rPr>
          <w:color w:val="000000"/>
          <w:lang w:val="en-GB"/>
        </w:rPr>
        <w:t>”</w:t>
      </w:r>
      <w:r w:rsidRPr="00AD4693">
        <w:rPr>
          <w:color w:val="000000"/>
          <w:lang w:val="en-GB"/>
        </w:rPr>
        <w:t>. </w:t>
      </w:r>
      <w:r w:rsidRPr="00AD4693">
        <w:rPr>
          <w:i/>
          <w:iCs/>
          <w:color w:val="000000"/>
          <w:lang w:val="en-GB"/>
        </w:rPr>
        <w:t xml:space="preserve">Health </w:t>
      </w:r>
      <w:proofErr w:type="spellStart"/>
      <w:r w:rsidRPr="00AD4693">
        <w:rPr>
          <w:i/>
          <w:iCs/>
          <w:color w:val="000000"/>
          <w:lang w:val="en-GB"/>
        </w:rPr>
        <w:t>Technol</w:t>
      </w:r>
      <w:proofErr w:type="spellEnd"/>
      <w:r w:rsidRPr="00AD4693">
        <w:rPr>
          <w:i/>
          <w:iCs/>
          <w:color w:val="000000"/>
          <w:lang w:val="en-GB"/>
        </w:rPr>
        <w:t xml:space="preserve"> Assess</w:t>
      </w:r>
      <w:r w:rsidRPr="00AD4693">
        <w:rPr>
          <w:color w:val="000000"/>
          <w:lang w:val="en-GB"/>
        </w:rPr>
        <w:t> 2020;24(38)</w:t>
      </w:r>
      <w:r w:rsidR="00E1217B" w:rsidRPr="00E1217B">
        <w:rPr>
          <w:b/>
          <w:iCs/>
          <w:lang w:val="en-US"/>
        </w:rPr>
        <w:t xml:space="preserve"> </w:t>
      </w:r>
      <w:r w:rsidR="00E1217B" w:rsidRPr="00AD4693">
        <w:rPr>
          <w:b/>
          <w:iCs/>
          <w:lang w:val="en-US"/>
        </w:rPr>
        <w:t>[IF:4.058]</w:t>
      </w:r>
    </w:p>
    <w:p w14:paraId="2FA20F2D" w14:textId="77777777" w:rsidR="0045075E" w:rsidRDefault="0045075E" w:rsidP="00494CBD">
      <w:pPr>
        <w:jc w:val="both"/>
        <w:rPr>
          <w:b/>
          <w:lang w:val="en-US"/>
        </w:rPr>
      </w:pPr>
    </w:p>
    <w:p w14:paraId="772D0B42" w14:textId="77777777" w:rsidR="0045075E" w:rsidRPr="00821F16" w:rsidRDefault="0045075E" w:rsidP="00494CBD">
      <w:pPr>
        <w:pStyle w:val="Heading4"/>
        <w:numPr>
          <w:ilvl w:val="0"/>
          <w:numId w:val="53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821F16">
        <w:rPr>
          <w:rFonts w:ascii="Times New Roman" w:hAnsi="Times New Roman"/>
          <w:b w:val="0"/>
          <w:bCs w:val="0"/>
          <w:sz w:val="24"/>
          <w:szCs w:val="24"/>
        </w:rPr>
        <w:t>Ooms</w:t>
      </w:r>
      <w:proofErr w:type="spellEnd"/>
      <w:r w:rsidRPr="00821F16">
        <w:rPr>
          <w:rFonts w:ascii="Times New Roman" w:hAnsi="Times New Roman"/>
          <w:b w:val="0"/>
          <w:bCs w:val="0"/>
          <w:sz w:val="24"/>
          <w:szCs w:val="24"/>
        </w:rPr>
        <w:t xml:space="preserve"> AG., </w:t>
      </w:r>
      <w:proofErr w:type="spellStart"/>
      <w:r w:rsidRPr="00821F16">
        <w:rPr>
          <w:rFonts w:ascii="Times New Roman" w:hAnsi="Times New Roman"/>
          <w:b w:val="0"/>
          <w:bCs w:val="0"/>
          <w:sz w:val="24"/>
          <w:szCs w:val="24"/>
        </w:rPr>
        <w:t>Png</w:t>
      </w:r>
      <w:proofErr w:type="spellEnd"/>
      <w:r w:rsidRPr="00821F16">
        <w:rPr>
          <w:rFonts w:ascii="Times New Roman" w:hAnsi="Times New Roman"/>
          <w:b w:val="0"/>
          <w:bCs w:val="0"/>
          <w:sz w:val="24"/>
          <w:szCs w:val="24"/>
        </w:rPr>
        <w:t xml:space="preserve"> ME., Cook JA., </w:t>
      </w:r>
      <w:r w:rsidRPr="00821F16">
        <w:rPr>
          <w:rFonts w:ascii="Times New Roman" w:hAnsi="Times New Roman"/>
          <w:bCs w:val="0"/>
          <w:sz w:val="24"/>
          <w:szCs w:val="24"/>
        </w:rPr>
        <w:t>Dritsaki M</w:t>
      </w:r>
      <w:r w:rsidRPr="00821F16">
        <w:rPr>
          <w:rFonts w:ascii="Times New Roman" w:hAnsi="Times New Roman"/>
          <w:b w:val="0"/>
          <w:bCs w:val="0"/>
          <w:sz w:val="24"/>
          <w:szCs w:val="24"/>
        </w:rPr>
        <w:t>., Dakin HA., Costa ML.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 xml:space="preserve"> (2020).</w:t>
      </w:r>
      <w:r w:rsidRPr="00821F1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Pr="00821F16">
        <w:rPr>
          <w:rFonts w:ascii="Times New Roman" w:hAnsi="Times New Roman"/>
          <w:b w:val="0"/>
          <w:bCs w:val="0"/>
          <w:sz w:val="24"/>
          <w:szCs w:val="24"/>
        </w:rPr>
        <w:t>Statistical and health economic analysis plan for a randomized controlled trial of surgical fixation with K-wires versus plaster casting in the treatment of dorsally displaced distal radius fractures: DRAFFT2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”</w:t>
      </w:r>
      <w:r w:rsidRPr="00821F16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821F16">
        <w:rPr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 xml:space="preserve"> Bone Joint Open</w:t>
      </w:r>
      <w:r w:rsidRPr="00821F16">
        <w:rPr>
          <w:rFonts w:ascii="Times New Roman" w:hAnsi="Times New Roman"/>
          <w:b w:val="0"/>
          <w:sz w:val="24"/>
          <w:szCs w:val="24"/>
          <w:shd w:val="clear" w:color="auto" w:fill="FFFFFF"/>
        </w:rPr>
        <w:t> 2020;1-6:245–252.</w:t>
      </w:r>
      <w:r w:rsidR="00414424" w:rsidRPr="004144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414424" w:rsidRPr="00DF7056">
        <w:rPr>
          <w:rFonts w:ascii="Times New Roman" w:hAnsi="Times New Roman"/>
          <w:iCs/>
          <w:sz w:val="24"/>
          <w:szCs w:val="24"/>
          <w:lang w:val="en-US"/>
        </w:rPr>
        <w:t>[IF:4.306]</w:t>
      </w:r>
    </w:p>
    <w:p w14:paraId="1615E1FC" w14:textId="77777777" w:rsidR="0045075E" w:rsidRDefault="0045075E" w:rsidP="00494CBD">
      <w:pPr>
        <w:pStyle w:val="Heading5"/>
        <w:shd w:val="clear" w:color="auto" w:fill="FFFFFF"/>
        <w:spacing w:before="0" w:line="336" w:lineRule="atLeast"/>
        <w:rPr>
          <w:rFonts w:ascii="Helvetica" w:hAnsi="Helvetica"/>
          <w:b w:val="0"/>
          <w:bCs w:val="0"/>
          <w:color w:val="203E58"/>
        </w:rPr>
      </w:pPr>
    </w:p>
    <w:p w14:paraId="608B2F86" w14:textId="77777777" w:rsidR="0045075E" w:rsidRPr="00C74338" w:rsidRDefault="0045075E" w:rsidP="00494CBD">
      <w:pPr>
        <w:pStyle w:val="Heading4"/>
        <w:numPr>
          <w:ilvl w:val="0"/>
          <w:numId w:val="53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74338">
        <w:rPr>
          <w:rFonts w:ascii="Times New Roman" w:hAnsi="Times New Roman"/>
          <w:b w:val="0"/>
          <w:bCs w:val="0"/>
          <w:sz w:val="24"/>
          <w:szCs w:val="24"/>
        </w:rPr>
        <w:t xml:space="preserve">Knight R., </w:t>
      </w:r>
      <w:r w:rsidRPr="00C74338">
        <w:rPr>
          <w:rFonts w:ascii="Times New Roman" w:hAnsi="Times New Roman"/>
          <w:bCs w:val="0"/>
          <w:sz w:val="24"/>
          <w:szCs w:val="24"/>
        </w:rPr>
        <w:t>Dritsaki M</w:t>
      </w:r>
      <w:r w:rsidRPr="00C74338">
        <w:rPr>
          <w:rFonts w:ascii="Times New Roman" w:hAnsi="Times New Roman"/>
          <w:b w:val="0"/>
          <w:bCs w:val="0"/>
          <w:sz w:val="24"/>
          <w:szCs w:val="24"/>
        </w:rPr>
        <w:t>.,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 xml:space="preserve"> Mason J., Perry DC., Dutton SJ (2020).</w:t>
      </w:r>
      <w:r w:rsidRPr="00C7433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Pr="00C74338">
        <w:rPr>
          <w:rFonts w:ascii="Times New Roman" w:hAnsi="Times New Roman"/>
          <w:b w:val="0"/>
          <w:bCs w:val="0"/>
          <w:sz w:val="24"/>
          <w:szCs w:val="24"/>
        </w:rPr>
        <w:t>The Forearm Fracture Recovery in Children Evaluation (FORCE) trial: statistical and health economic analysis plan for an equivalence randomized controlled trial of treatment for torus fractures of the distal radius in children</w:t>
      </w:r>
      <w:r w:rsidR="00711A3C">
        <w:rPr>
          <w:rFonts w:ascii="Times New Roman" w:hAnsi="Times New Roman"/>
          <w:b w:val="0"/>
          <w:bCs w:val="0"/>
          <w:sz w:val="24"/>
          <w:szCs w:val="24"/>
        </w:rPr>
        <w:t>”</w:t>
      </w:r>
      <w:r w:rsidRPr="00C74338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C74338">
        <w:rPr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 xml:space="preserve"> Bone Joint Open</w:t>
      </w:r>
      <w:r w:rsidRPr="00C74338">
        <w:rPr>
          <w:rFonts w:ascii="Times New Roman" w:hAnsi="Times New Roman"/>
          <w:b w:val="0"/>
          <w:sz w:val="24"/>
          <w:szCs w:val="24"/>
          <w:shd w:val="clear" w:color="auto" w:fill="FFFFFF"/>
        </w:rPr>
        <w:t> 2020;1-6:205–213.</w:t>
      </w:r>
      <w:r w:rsidR="00414424" w:rsidRPr="004144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414424" w:rsidRPr="00DF7056">
        <w:rPr>
          <w:rFonts w:ascii="Times New Roman" w:hAnsi="Times New Roman"/>
          <w:iCs/>
          <w:sz w:val="24"/>
          <w:szCs w:val="24"/>
          <w:lang w:val="en-US"/>
        </w:rPr>
        <w:t>[IF:4.306]</w:t>
      </w:r>
    </w:p>
    <w:p w14:paraId="56AB239C" w14:textId="77777777" w:rsidR="0045075E" w:rsidRPr="0045075E" w:rsidRDefault="0045075E" w:rsidP="00494CBD">
      <w:pPr>
        <w:rPr>
          <w:lang w:val="en-GB"/>
        </w:rPr>
      </w:pPr>
    </w:p>
    <w:p w14:paraId="7E820224" w14:textId="77777777" w:rsidR="0045075E" w:rsidRPr="0045075E" w:rsidRDefault="0045075E" w:rsidP="00494CBD">
      <w:pPr>
        <w:rPr>
          <w:lang w:val="en-GB"/>
        </w:rPr>
      </w:pPr>
    </w:p>
    <w:p w14:paraId="5C99238D" w14:textId="77777777" w:rsidR="0045075E" w:rsidRPr="00711A3C" w:rsidRDefault="0045075E" w:rsidP="00494CBD">
      <w:pPr>
        <w:pStyle w:val="ListParagraph"/>
        <w:numPr>
          <w:ilvl w:val="0"/>
          <w:numId w:val="53"/>
        </w:numPr>
        <w:ind w:left="0" w:firstLine="0"/>
        <w:jc w:val="both"/>
        <w:rPr>
          <w:color w:val="000000" w:themeColor="text1"/>
          <w:lang w:val="en-US"/>
        </w:rPr>
      </w:pPr>
      <w:r w:rsidRPr="00341B3C">
        <w:rPr>
          <w:rStyle w:val="ng-binding"/>
          <w:color w:val="000000" w:themeColor="text1"/>
          <w:lang w:val="en-GB"/>
        </w:rPr>
        <w:t>Cook JA, Baldwin M, Cooper C, </w:t>
      </w:r>
      <w:proofErr w:type="spellStart"/>
      <w:r w:rsidRPr="00341B3C">
        <w:rPr>
          <w:rStyle w:val="ng-binding"/>
          <w:color w:val="000000" w:themeColor="text1"/>
          <w:lang w:val="en-GB"/>
        </w:rPr>
        <w:t>Nagra</w:t>
      </w:r>
      <w:proofErr w:type="spellEnd"/>
      <w:r w:rsidRPr="00341B3C">
        <w:rPr>
          <w:rStyle w:val="ng-binding"/>
          <w:color w:val="000000" w:themeColor="text1"/>
          <w:lang w:val="en-GB"/>
        </w:rPr>
        <w:t xml:space="preserve"> NS, Crocker JC, Glaze M,</w:t>
      </w:r>
      <w:r w:rsidRPr="00341B3C">
        <w:rPr>
          <w:color w:val="000000" w:themeColor="text1"/>
          <w:sz w:val="14"/>
          <w:szCs w:val="14"/>
          <w:lang w:val="en-GB"/>
        </w:rPr>
        <w:t xml:space="preserve"> </w:t>
      </w:r>
      <w:hyperlink r:id="rId20" w:anchor="/?search=%22Greenall%20G%22" w:history="1">
        <w:r w:rsidRPr="00341B3C">
          <w:rPr>
            <w:rStyle w:val="Hyperlink"/>
            <w:color w:val="000000" w:themeColor="text1"/>
            <w:u w:val="none"/>
            <w:lang w:val="en-GB"/>
          </w:rPr>
          <w:t>Greenall G</w:t>
        </w:r>
      </w:hyperlink>
      <w:r w:rsidRPr="00341B3C">
        <w:rPr>
          <w:color w:val="000000" w:themeColor="text1"/>
          <w:lang w:val="en-GB"/>
        </w:rPr>
        <w:t>, </w:t>
      </w:r>
      <w:proofErr w:type="spellStart"/>
      <w:r w:rsidR="00C73683">
        <w:fldChar w:fldCharType="begin"/>
      </w:r>
      <w:r w:rsidR="00C73683" w:rsidRPr="00E52390">
        <w:rPr>
          <w:lang w:val="en-GB"/>
        </w:rPr>
        <w:instrText xml:space="preserve"> HYPERLINK "https://www.journalslibrary.nihr.ac.uk/search/" \l "/?search=%22Rangan%20A%22" </w:instrText>
      </w:r>
      <w:r w:rsidR="00C73683">
        <w:fldChar w:fldCharType="separate"/>
      </w:r>
      <w:r w:rsidRPr="00341B3C">
        <w:rPr>
          <w:rStyle w:val="Hyperlink"/>
          <w:color w:val="000000" w:themeColor="text1"/>
          <w:u w:val="none"/>
          <w:lang w:val="en-GB"/>
        </w:rPr>
        <w:t>Rangan</w:t>
      </w:r>
      <w:proofErr w:type="spellEnd"/>
      <w:r w:rsidRPr="00341B3C">
        <w:rPr>
          <w:rStyle w:val="Hyperlink"/>
          <w:color w:val="000000" w:themeColor="text1"/>
          <w:u w:val="none"/>
          <w:lang w:val="en-GB"/>
        </w:rPr>
        <w:t xml:space="preserve"> A</w:t>
      </w:r>
      <w:r w:rsidR="00C73683">
        <w:rPr>
          <w:rStyle w:val="Hyperlink"/>
          <w:color w:val="000000" w:themeColor="text1"/>
          <w:u w:val="none"/>
          <w:lang w:val="en-GB"/>
        </w:rPr>
        <w:fldChar w:fldCharType="end"/>
      </w:r>
      <w:r w:rsidRPr="00341B3C">
        <w:rPr>
          <w:color w:val="000000" w:themeColor="text1"/>
          <w:lang w:val="en-GB"/>
        </w:rPr>
        <w:t>, </w:t>
      </w:r>
      <w:proofErr w:type="spellStart"/>
      <w:r w:rsidR="00C73683">
        <w:fldChar w:fldCharType="begin"/>
      </w:r>
      <w:r w:rsidR="00C73683" w:rsidRPr="00E52390">
        <w:rPr>
          <w:lang w:val="en-GB"/>
        </w:rPr>
        <w:instrText xml:space="preserve"> HYPERLINK "https://www.journalslibrary.nihr</w:instrText>
      </w:r>
      <w:r w:rsidR="00C73683" w:rsidRPr="00E52390">
        <w:rPr>
          <w:lang w:val="en-GB"/>
        </w:rPr>
        <w:instrText xml:space="preserve">.ac.uk/search/" \l "/?search=%22Kottam%20L%22" </w:instrText>
      </w:r>
      <w:r w:rsidR="00C73683">
        <w:fldChar w:fldCharType="separate"/>
      </w:r>
      <w:r w:rsidRPr="00341B3C">
        <w:rPr>
          <w:rStyle w:val="Hyperlink"/>
          <w:color w:val="000000" w:themeColor="text1"/>
          <w:u w:val="none"/>
          <w:lang w:val="en-GB"/>
        </w:rPr>
        <w:t>Kottam</w:t>
      </w:r>
      <w:proofErr w:type="spellEnd"/>
      <w:r w:rsidRPr="00341B3C">
        <w:rPr>
          <w:rStyle w:val="Hyperlink"/>
          <w:color w:val="000000" w:themeColor="text1"/>
          <w:u w:val="none"/>
          <w:lang w:val="en-GB"/>
        </w:rPr>
        <w:t xml:space="preserve"> L</w:t>
      </w:r>
      <w:r w:rsidR="00C73683">
        <w:rPr>
          <w:rStyle w:val="Hyperlink"/>
          <w:color w:val="000000" w:themeColor="text1"/>
          <w:u w:val="none"/>
          <w:lang w:val="en-GB"/>
        </w:rPr>
        <w:fldChar w:fldCharType="end"/>
      </w:r>
      <w:r w:rsidRPr="00341B3C">
        <w:rPr>
          <w:color w:val="000000" w:themeColor="text1"/>
          <w:lang w:val="en-GB"/>
        </w:rPr>
        <w:t>, </w:t>
      </w:r>
      <w:hyperlink r:id="rId21" w:anchor="/?search=%22Rees%20JL%22" w:history="1">
        <w:r w:rsidRPr="00341B3C">
          <w:rPr>
            <w:rStyle w:val="Hyperlink"/>
            <w:color w:val="000000" w:themeColor="text1"/>
            <w:u w:val="none"/>
            <w:lang w:val="en-GB"/>
          </w:rPr>
          <w:t>Rees JL</w:t>
        </w:r>
      </w:hyperlink>
      <w:r w:rsidRPr="00341B3C">
        <w:rPr>
          <w:color w:val="000000" w:themeColor="text1"/>
          <w:lang w:val="en-GB"/>
        </w:rPr>
        <w:t>, </w:t>
      </w:r>
      <w:hyperlink r:id="rId22" w:anchor="/?search=%22Farrar-Hockley%20D%22" w:history="1">
        <w:r w:rsidRPr="00341B3C">
          <w:rPr>
            <w:rStyle w:val="Hyperlink"/>
            <w:color w:val="000000" w:themeColor="text1"/>
            <w:u w:val="none"/>
            <w:lang w:val="en-GB"/>
          </w:rPr>
          <w:t>Farrar-Hockley D</w:t>
        </w:r>
      </w:hyperlink>
      <w:r w:rsidRPr="00341B3C">
        <w:rPr>
          <w:color w:val="000000" w:themeColor="text1"/>
          <w:lang w:val="en-GB"/>
        </w:rPr>
        <w:t>, </w:t>
      </w:r>
      <w:hyperlink r:id="rId23" w:anchor="/?search=%22Merritt%20N%22" w:history="1">
        <w:r w:rsidRPr="00341B3C">
          <w:rPr>
            <w:rStyle w:val="Hyperlink"/>
            <w:color w:val="000000" w:themeColor="text1"/>
            <w:u w:val="none"/>
            <w:lang w:val="en-GB"/>
          </w:rPr>
          <w:t>Merritt N</w:t>
        </w:r>
      </w:hyperlink>
      <w:r w:rsidRPr="00341B3C">
        <w:rPr>
          <w:color w:val="000000" w:themeColor="text1"/>
          <w:lang w:val="en-GB"/>
        </w:rPr>
        <w:t>, </w:t>
      </w:r>
      <w:hyperlink r:id="rId24" w:anchor="/?search=%22Hopewell%20S%22" w:history="1">
        <w:r w:rsidRPr="00341B3C">
          <w:rPr>
            <w:rStyle w:val="Hyperlink"/>
            <w:color w:val="000000" w:themeColor="text1"/>
            <w:u w:val="none"/>
            <w:lang w:val="en-GB"/>
          </w:rPr>
          <w:t>Hopewell S</w:t>
        </w:r>
      </w:hyperlink>
      <w:r w:rsidRPr="00341B3C">
        <w:rPr>
          <w:color w:val="000000" w:themeColor="text1"/>
          <w:lang w:val="en-GB"/>
        </w:rPr>
        <w:t>, </w:t>
      </w:r>
      <w:hyperlink r:id="rId25" w:anchor="/?search=%22Beard%20D%22" w:history="1">
        <w:r w:rsidRPr="00341B3C">
          <w:rPr>
            <w:rStyle w:val="Hyperlink"/>
            <w:color w:val="000000" w:themeColor="text1"/>
            <w:u w:val="none"/>
            <w:lang w:val="en-GB"/>
          </w:rPr>
          <w:t>Beard D</w:t>
        </w:r>
      </w:hyperlink>
      <w:r w:rsidRPr="00341B3C">
        <w:rPr>
          <w:color w:val="000000" w:themeColor="text1"/>
          <w:lang w:val="en-GB"/>
        </w:rPr>
        <w:t>, </w:t>
      </w:r>
      <w:hyperlink r:id="rId26" w:anchor="/?search=%22Thomas%20M%22" w:history="1">
        <w:r w:rsidRPr="00341B3C">
          <w:rPr>
            <w:rStyle w:val="Hyperlink"/>
            <w:color w:val="000000" w:themeColor="text1"/>
            <w:u w:val="none"/>
            <w:lang w:val="en-GB"/>
          </w:rPr>
          <w:t xml:space="preserve">Thomas </w:t>
        </w:r>
        <w:r w:rsidRPr="00341B3C">
          <w:rPr>
            <w:rStyle w:val="Hyperlink"/>
            <w:color w:val="000000" w:themeColor="text1"/>
            <w:u w:val="none"/>
            <w:lang w:val="en-GB"/>
          </w:rPr>
          <w:lastRenderedPageBreak/>
          <w:t>M</w:t>
        </w:r>
      </w:hyperlink>
      <w:r w:rsidRPr="00341B3C">
        <w:rPr>
          <w:color w:val="000000" w:themeColor="text1"/>
          <w:lang w:val="en-GB"/>
        </w:rPr>
        <w:t>, </w:t>
      </w:r>
      <w:hyperlink r:id="rId27" w:anchor="/?search=%22Dritsaki%20M%22" w:history="1">
        <w:r w:rsidRPr="00341B3C">
          <w:rPr>
            <w:rStyle w:val="Hyperlink"/>
            <w:b/>
            <w:bCs/>
            <w:color w:val="000000" w:themeColor="text1"/>
            <w:u w:val="none"/>
            <w:lang w:val="en-GB"/>
          </w:rPr>
          <w:t>Dritsaki M</w:t>
        </w:r>
      </w:hyperlink>
      <w:r w:rsidRPr="00341B3C">
        <w:rPr>
          <w:color w:val="000000" w:themeColor="text1"/>
          <w:lang w:val="en-GB"/>
        </w:rPr>
        <w:t> &amp; </w:t>
      </w:r>
      <w:proofErr w:type="spellStart"/>
      <w:r w:rsidR="00C73683">
        <w:fldChar w:fldCharType="begin"/>
      </w:r>
      <w:r w:rsidR="00C73683" w:rsidRPr="00E52390">
        <w:rPr>
          <w:lang w:val="en-GB"/>
        </w:rPr>
        <w:instrText xml:space="preserve"> HYPERLINK "https://www.journalslibrary.nihr.ac.uk/search/" \l "/?search=%22Carr%20AJ%22"</w:instrText>
      </w:r>
      <w:r w:rsidR="00C73683" w:rsidRPr="00E52390">
        <w:rPr>
          <w:lang w:val="en-GB"/>
        </w:rPr>
        <w:instrText xml:space="preserve"> </w:instrText>
      </w:r>
      <w:r w:rsidR="00C73683">
        <w:fldChar w:fldCharType="separate"/>
      </w:r>
      <w:r w:rsidRPr="00341B3C">
        <w:rPr>
          <w:rStyle w:val="Hyperlink"/>
          <w:color w:val="000000" w:themeColor="text1"/>
          <w:u w:val="none"/>
          <w:lang w:val="en-GB"/>
        </w:rPr>
        <w:t>Carr</w:t>
      </w:r>
      <w:proofErr w:type="spellEnd"/>
      <w:r w:rsidRPr="00341B3C">
        <w:rPr>
          <w:rStyle w:val="Hyperlink"/>
          <w:color w:val="000000" w:themeColor="text1"/>
          <w:u w:val="none"/>
          <w:lang w:val="en-GB"/>
        </w:rPr>
        <w:t xml:space="preserve"> AJ</w:t>
      </w:r>
      <w:r w:rsidR="00C73683">
        <w:rPr>
          <w:rStyle w:val="Hyperlink"/>
          <w:color w:val="000000" w:themeColor="text1"/>
          <w:u w:val="none"/>
          <w:lang w:val="en-GB"/>
        </w:rPr>
        <w:fldChar w:fldCharType="end"/>
      </w:r>
      <w:r w:rsidR="00711A3C">
        <w:rPr>
          <w:color w:val="000000" w:themeColor="text1"/>
          <w:lang w:val="en-GB"/>
        </w:rPr>
        <w:t xml:space="preserve"> (2020).</w:t>
      </w:r>
      <w:r w:rsidRPr="00341B3C">
        <w:rPr>
          <w:rStyle w:val="ng-binding"/>
          <w:color w:val="000000" w:themeColor="text1"/>
          <w:lang w:val="en-GB"/>
        </w:rPr>
        <w:t> </w:t>
      </w:r>
      <w:r w:rsidRPr="00341B3C">
        <w:rPr>
          <w:color w:val="000000" w:themeColor="text1"/>
          <w:lang w:val="en-GB"/>
        </w:rPr>
        <w:t xml:space="preserve"> </w:t>
      </w:r>
      <w:r w:rsidR="00711A3C">
        <w:rPr>
          <w:color w:val="000000" w:themeColor="text1"/>
          <w:lang w:val="en-GB"/>
        </w:rPr>
        <w:t>“</w:t>
      </w:r>
      <w:r w:rsidRPr="00341B3C">
        <w:rPr>
          <w:color w:val="000000" w:themeColor="text1"/>
          <w:lang w:val="en-GB"/>
        </w:rPr>
        <w:t>Patch augmentation surgery for rotator cuff repair: the PARCS mixed-methods feasibility study</w:t>
      </w:r>
      <w:r w:rsidR="00711A3C">
        <w:rPr>
          <w:color w:val="000000" w:themeColor="text1"/>
          <w:lang w:val="en-GB"/>
        </w:rPr>
        <w:t>”</w:t>
      </w:r>
      <w:r w:rsidRPr="00341B3C">
        <w:rPr>
          <w:color w:val="000000" w:themeColor="text1"/>
          <w:lang w:val="en-GB"/>
        </w:rPr>
        <w:t>. </w:t>
      </w:r>
      <w:r w:rsidRPr="00711A3C">
        <w:rPr>
          <w:i/>
          <w:iCs/>
          <w:color w:val="000000" w:themeColor="text1"/>
          <w:lang w:val="en-US"/>
        </w:rPr>
        <w:t>Health Technol Assess</w:t>
      </w:r>
      <w:r w:rsidRPr="00711A3C">
        <w:rPr>
          <w:color w:val="000000" w:themeColor="text1"/>
          <w:lang w:val="en-US"/>
        </w:rPr>
        <w:t> 2021;25(13)</w:t>
      </w:r>
      <w:r w:rsidR="00E1217B" w:rsidRPr="00E1217B">
        <w:rPr>
          <w:b/>
          <w:iCs/>
          <w:lang w:val="en-US"/>
        </w:rPr>
        <w:t xml:space="preserve"> </w:t>
      </w:r>
      <w:r w:rsidR="00E1217B" w:rsidRPr="00AD4693">
        <w:rPr>
          <w:b/>
          <w:iCs/>
          <w:lang w:val="en-US"/>
        </w:rPr>
        <w:t>[IF:4.058]</w:t>
      </w:r>
    </w:p>
    <w:p w14:paraId="79F5B774" w14:textId="77777777" w:rsidR="0045075E" w:rsidRDefault="0045075E" w:rsidP="00494CBD">
      <w:pPr>
        <w:jc w:val="both"/>
        <w:rPr>
          <w:b/>
          <w:lang w:val="en-GB"/>
        </w:rPr>
      </w:pPr>
    </w:p>
    <w:p w14:paraId="628BD82C" w14:textId="77777777" w:rsidR="001B0A50" w:rsidRPr="00AD4693" w:rsidRDefault="001B0A50" w:rsidP="00494CBD">
      <w:pPr>
        <w:pStyle w:val="ListParagraph"/>
        <w:numPr>
          <w:ilvl w:val="0"/>
          <w:numId w:val="53"/>
        </w:numPr>
        <w:ind w:left="0" w:firstLine="0"/>
        <w:jc w:val="both"/>
        <w:rPr>
          <w:lang w:val="en-GB"/>
        </w:rPr>
      </w:pPr>
      <w:r w:rsidRPr="00AD4693">
        <w:rPr>
          <w:b/>
          <w:lang w:val="en-GB"/>
        </w:rPr>
        <w:t>Dritsaki</w:t>
      </w:r>
      <w:r w:rsidRPr="00AD4693">
        <w:rPr>
          <w:b/>
          <w:lang w:val="en-US"/>
        </w:rPr>
        <w:t>,</w:t>
      </w:r>
      <w:r w:rsidRPr="00AD4693">
        <w:rPr>
          <w:b/>
          <w:lang w:val="en-GB"/>
        </w:rPr>
        <w:t xml:space="preserve"> M</w:t>
      </w:r>
      <w:r w:rsidRPr="00AD4693">
        <w:rPr>
          <w:b/>
          <w:lang w:val="en-US"/>
        </w:rPr>
        <w:t>.</w:t>
      </w:r>
      <w:r w:rsidRPr="00AD4693">
        <w:rPr>
          <w:lang w:val="en-GB"/>
        </w:rPr>
        <w:t xml:space="preserve"> and Dritsaki</w:t>
      </w:r>
      <w:r w:rsidRPr="00AD4693">
        <w:rPr>
          <w:lang w:val="en-US"/>
        </w:rPr>
        <w:t>,</w:t>
      </w:r>
      <w:r w:rsidRPr="00AD4693">
        <w:rPr>
          <w:lang w:val="en-GB"/>
        </w:rPr>
        <w:t xml:space="preserve"> C. (2020). “</w:t>
      </w:r>
      <w:r w:rsidRPr="00AD4693">
        <w:rPr>
          <w:bCs/>
          <w:lang w:val="en-US"/>
        </w:rPr>
        <w:t>Forecasting European Union CO2 Emissions using autoregressive integrated moving average-autoregressive conditional heteroscedasticity models”</w:t>
      </w:r>
      <w:r w:rsidRPr="00AD4693">
        <w:rPr>
          <w:i/>
          <w:lang w:val="en-GB"/>
        </w:rPr>
        <w:t xml:space="preserve"> International Journal of Energy Economics and Policy</w:t>
      </w:r>
      <w:r w:rsidRPr="00AD4693">
        <w:rPr>
          <w:lang w:val="en-GB"/>
        </w:rPr>
        <w:t>, Vol.10, No.4, pp.</w:t>
      </w:r>
      <w:r w:rsidR="007A6E55" w:rsidRPr="00AD4693">
        <w:rPr>
          <w:lang w:val="en-GB"/>
        </w:rPr>
        <w:t>411-423</w:t>
      </w:r>
      <w:r w:rsidRPr="00AD4693">
        <w:rPr>
          <w:lang w:val="en-GB"/>
        </w:rPr>
        <w:t>.</w:t>
      </w:r>
      <w:r w:rsidRPr="00AD4693">
        <w:rPr>
          <w:lang w:val="en-US"/>
        </w:rPr>
        <w:t xml:space="preserve"> </w:t>
      </w:r>
      <w:r w:rsidRPr="00AD4693">
        <w:rPr>
          <w:rFonts w:eastAsiaTheme="minorHAnsi"/>
          <w:bCs/>
          <w:lang w:val="en-US"/>
        </w:rPr>
        <w:t>www.econjournals.com.</w:t>
      </w:r>
      <w:r w:rsidRPr="00AD4693">
        <w:rPr>
          <w:lang w:val="en-GB"/>
        </w:rPr>
        <w:t xml:space="preserve"> </w:t>
      </w:r>
      <w:r w:rsidRPr="00AD4693">
        <w:rPr>
          <w:lang w:val="en-US"/>
        </w:rPr>
        <w:t>[</w:t>
      </w:r>
      <w:r w:rsidRPr="00AD4693">
        <w:rPr>
          <w:b/>
          <w:lang w:val="en-US"/>
        </w:rPr>
        <w:t>IF: 0.386</w:t>
      </w:r>
      <w:r w:rsidRPr="00AD4693">
        <w:rPr>
          <w:lang w:val="en-US"/>
        </w:rPr>
        <w:t>]</w:t>
      </w:r>
    </w:p>
    <w:p w14:paraId="29F0F3B7" w14:textId="77777777" w:rsidR="001B0A50" w:rsidRPr="0036648B" w:rsidRDefault="001B0A50" w:rsidP="00494CBD">
      <w:pPr>
        <w:jc w:val="both"/>
        <w:rPr>
          <w:lang w:val="en-GB"/>
        </w:rPr>
      </w:pPr>
    </w:p>
    <w:p w14:paraId="1BC28441" w14:textId="77777777" w:rsidR="001B0A50" w:rsidRPr="00AD4693" w:rsidRDefault="00413941" w:rsidP="00494CBD">
      <w:pPr>
        <w:pStyle w:val="ListParagraph"/>
        <w:numPr>
          <w:ilvl w:val="0"/>
          <w:numId w:val="53"/>
        </w:numPr>
        <w:ind w:left="0" w:firstLine="0"/>
        <w:jc w:val="both"/>
        <w:rPr>
          <w:b/>
          <w:lang w:val="en-US"/>
        </w:rPr>
      </w:pPr>
      <w:r w:rsidRPr="00AD4693">
        <w:rPr>
          <w:b/>
          <w:lang w:val="en-GB"/>
        </w:rPr>
        <w:t>Dritsaki</w:t>
      </w:r>
      <w:r w:rsidRPr="00AD4693">
        <w:rPr>
          <w:b/>
          <w:lang w:val="en-US"/>
        </w:rPr>
        <w:t>,</w:t>
      </w:r>
      <w:r w:rsidR="00126125" w:rsidRPr="00AD4693">
        <w:rPr>
          <w:b/>
          <w:lang w:val="en-GB"/>
        </w:rPr>
        <w:t xml:space="preserve"> M</w:t>
      </w:r>
      <w:r w:rsidRPr="00AD4693">
        <w:rPr>
          <w:b/>
          <w:lang w:val="en-US"/>
        </w:rPr>
        <w:t>.</w:t>
      </w:r>
      <w:r w:rsidRPr="00AD4693">
        <w:rPr>
          <w:lang w:val="en-GB"/>
        </w:rPr>
        <w:t xml:space="preserve"> and Dritsaki</w:t>
      </w:r>
      <w:r w:rsidRPr="00AD4693">
        <w:rPr>
          <w:lang w:val="en-US"/>
        </w:rPr>
        <w:t>,</w:t>
      </w:r>
      <w:r w:rsidRPr="00AD4693">
        <w:rPr>
          <w:lang w:val="en-GB"/>
        </w:rPr>
        <w:t xml:space="preserve"> </w:t>
      </w:r>
      <w:r w:rsidR="00126125" w:rsidRPr="00AD4693">
        <w:rPr>
          <w:lang w:val="en-GB"/>
        </w:rPr>
        <w:t>C. (2020</w:t>
      </w:r>
      <w:r w:rsidRPr="00AD4693">
        <w:rPr>
          <w:lang w:val="en-GB"/>
        </w:rPr>
        <w:t>).</w:t>
      </w:r>
      <w:r w:rsidR="00126125" w:rsidRPr="00AD4693">
        <w:rPr>
          <w:lang w:val="en-GB"/>
        </w:rPr>
        <w:t xml:space="preserve"> “</w:t>
      </w:r>
      <w:r w:rsidR="001B0A50" w:rsidRPr="00AD4693">
        <w:rPr>
          <w:lang w:val="en-GB"/>
        </w:rPr>
        <w:t>Trade openness and economic growth: A panel data analysis of Baltic countries”</w:t>
      </w:r>
      <w:r w:rsidR="001B0A50" w:rsidRPr="00AD4693">
        <w:rPr>
          <w:b/>
          <w:lang w:val="en-US"/>
        </w:rPr>
        <w:t xml:space="preserve">, </w:t>
      </w:r>
      <w:r w:rsidR="001B0A50" w:rsidRPr="00AD4693">
        <w:rPr>
          <w:bCs/>
          <w:i/>
          <w:lang w:val="en-US" w:eastAsia="el-GR"/>
        </w:rPr>
        <w:t>Asian Economic and Financial Review</w:t>
      </w:r>
      <w:r w:rsidR="001B0A50" w:rsidRPr="00AD4693">
        <w:rPr>
          <w:bCs/>
          <w:lang w:val="en-US" w:eastAsia="el-GR"/>
        </w:rPr>
        <w:t>, Vol.10, No.3, pp.313-</w:t>
      </w:r>
      <w:proofErr w:type="gramStart"/>
      <w:r w:rsidR="001B0A50" w:rsidRPr="00AD4693">
        <w:rPr>
          <w:bCs/>
          <w:lang w:val="en-US" w:eastAsia="el-GR"/>
        </w:rPr>
        <w:t>324</w:t>
      </w:r>
      <w:r w:rsidR="001B0A50" w:rsidRPr="00AD4693">
        <w:rPr>
          <w:b/>
          <w:bCs/>
          <w:lang w:val="en-US" w:eastAsia="el-GR"/>
        </w:rPr>
        <w:t>.</w:t>
      </w:r>
      <w:r w:rsidR="00D84049" w:rsidRPr="00AD4693">
        <w:rPr>
          <w:b/>
          <w:bCs/>
          <w:lang w:val="en-US" w:eastAsia="el-GR"/>
        </w:rPr>
        <w:t>[</w:t>
      </w:r>
      <w:proofErr w:type="gramEnd"/>
      <w:r w:rsidR="00D84049" w:rsidRPr="00AD4693">
        <w:rPr>
          <w:b/>
          <w:bCs/>
          <w:lang w:val="en-US" w:eastAsia="el-GR"/>
        </w:rPr>
        <w:t>Scopus]</w:t>
      </w:r>
    </w:p>
    <w:p w14:paraId="1058841D" w14:textId="77777777" w:rsidR="00126125" w:rsidRPr="0036648B" w:rsidRDefault="00126125" w:rsidP="00494CBD">
      <w:pPr>
        <w:jc w:val="both"/>
        <w:rPr>
          <w:lang w:val="en-GB"/>
        </w:rPr>
      </w:pPr>
    </w:p>
    <w:p w14:paraId="2ED0FF7D" w14:textId="77777777" w:rsidR="00D84049" w:rsidRDefault="00413941" w:rsidP="00494CBD">
      <w:pPr>
        <w:pStyle w:val="ListParagraph"/>
        <w:numPr>
          <w:ilvl w:val="0"/>
          <w:numId w:val="53"/>
        </w:numPr>
        <w:ind w:left="0" w:firstLine="0"/>
        <w:jc w:val="both"/>
        <w:rPr>
          <w:lang w:val="en-US"/>
        </w:rPr>
      </w:pPr>
      <w:r w:rsidRPr="00AD4693">
        <w:rPr>
          <w:lang w:val="en-GB"/>
        </w:rPr>
        <w:t>Dritsaki</w:t>
      </w:r>
      <w:r w:rsidRPr="00AD4693">
        <w:rPr>
          <w:lang w:val="en-US"/>
        </w:rPr>
        <w:t>,</w:t>
      </w:r>
      <w:r w:rsidRPr="00AD4693">
        <w:rPr>
          <w:lang w:val="en-GB"/>
        </w:rPr>
        <w:t xml:space="preserve"> C</w:t>
      </w:r>
      <w:r w:rsidRPr="00AD4693">
        <w:rPr>
          <w:lang w:val="en-US"/>
        </w:rPr>
        <w:t>.</w:t>
      </w:r>
      <w:r w:rsidRPr="00AD4693">
        <w:rPr>
          <w:lang w:val="en-GB"/>
        </w:rPr>
        <w:t xml:space="preserve"> and </w:t>
      </w:r>
      <w:r w:rsidRPr="00AD4693">
        <w:rPr>
          <w:b/>
          <w:lang w:val="en-GB"/>
        </w:rPr>
        <w:t>Dritsaki</w:t>
      </w:r>
      <w:r w:rsidRPr="00AD4693">
        <w:rPr>
          <w:b/>
          <w:lang w:val="en-US"/>
        </w:rPr>
        <w:t>,</w:t>
      </w:r>
      <w:r w:rsidRPr="00AD4693">
        <w:rPr>
          <w:b/>
          <w:lang w:val="en-GB"/>
        </w:rPr>
        <w:t xml:space="preserve"> M</w:t>
      </w:r>
      <w:r w:rsidRPr="00AD4693">
        <w:rPr>
          <w:lang w:val="en-GB"/>
        </w:rPr>
        <w:t>. (2020).</w:t>
      </w:r>
      <w:r w:rsidRPr="00AD4693">
        <w:rPr>
          <w:lang w:val="en-US"/>
        </w:rPr>
        <w:t xml:space="preserve"> “</w:t>
      </w:r>
      <w:r w:rsidRPr="00AD4693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>The long-run money demand function: Empirical evidence</w:t>
      </w:r>
      <w:r w:rsidRPr="00AD4693">
        <w:rPr>
          <w:b/>
          <w:bCs/>
          <w:lang w:val="en-US"/>
        </w:rPr>
        <w:t xml:space="preserve"> </w:t>
      </w:r>
      <w:r w:rsidRPr="00AD4693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from Italy”, </w:t>
      </w:r>
      <w:r w:rsidRPr="00AD4693">
        <w:rPr>
          <w:bCs/>
          <w:i/>
          <w:color w:val="242021"/>
          <w:lang w:val="en-US"/>
        </w:rPr>
        <w:t>International Journal of Economics and Financial</w:t>
      </w:r>
      <w:r w:rsidRPr="00AD4693">
        <w:rPr>
          <w:bCs/>
          <w:i/>
          <w:color w:val="242021"/>
          <w:lang w:val="en-US"/>
        </w:rPr>
        <w:br/>
        <w:t>Issues,</w:t>
      </w:r>
      <w:r w:rsidRPr="00AD4693">
        <w:rPr>
          <w:lang w:val="en-GB"/>
        </w:rPr>
        <w:t xml:space="preserve"> Vol.10, No.1, pp.186-195.</w:t>
      </w:r>
      <w:r w:rsidR="00D84049" w:rsidRPr="00AD4693">
        <w:rPr>
          <w:lang w:val="en-US"/>
        </w:rPr>
        <w:t xml:space="preserve"> [</w:t>
      </w:r>
      <w:r w:rsidR="00D84049" w:rsidRPr="00AD4693">
        <w:rPr>
          <w:b/>
          <w:lang w:val="en-US"/>
        </w:rPr>
        <w:t>IF: 0.306</w:t>
      </w:r>
      <w:r w:rsidR="00D84049" w:rsidRPr="00AD4693">
        <w:rPr>
          <w:lang w:val="en-US"/>
        </w:rPr>
        <w:t>]</w:t>
      </w:r>
    </w:p>
    <w:p w14:paraId="22E625AB" w14:textId="77777777" w:rsidR="00711A3C" w:rsidRPr="00711A3C" w:rsidRDefault="00711A3C" w:rsidP="00711A3C">
      <w:pPr>
        <w:pStyle w:val="ListParagraph"/>
        <w:rPr>
          <w:lang w:val="en-US"/>
        </w:rPr>
      </w:pPr>
    </w:p>
    <w:p w14:paraId="723FE0FE" w14:textId="77777777" w:rsidR="00711A3C" w:rsidRPr="00850B8C" w:rsidRDefault="00711A3C" w:rsidP="00711A3C">
      <w:pPr>
        <w:pStyle w:val="ListParagraph"/>
        <w:numPr>
          <w:ilvl w:val="0"/>
          <w:numId w:val="53"/>
        </w:numPr>
        <w:ind w:left="0" w:firstLine="0"/>
        <w:jc w:val="both"/>
        <w:rPr>
          <w:b/>
          <w:lang w:val="en-US"/>
        </w:rPr>
      </w:pPr>
      <w:r w:rsidRPr="00AD4693">
        <w:rPr>
          <w:b/>
          <w:lang w:val="en-GB"/>
        </w:rPr>
        <w:t>Dritsaki</w:t>
      </w:r>
      <w:r w:rsidRPr="00AD4693">
        <w:rPr>
          <w:b/>
          <w:lang w:val="en-US"/>
        </w:rPr>
        <w:t>,</w:t>
      </w:r>
      <w:r w:rsidRPr="00AD4693">
        <w:rPr>
          <w:b/>
          <w:lang w:val="en-GB"/>
        </w:rPr>
        <w:t xml:space="preserve"> M</w:t>
      </w:r>
      <w:r w:rsidRPr="00AD4693">
        <w:rPr>
          <w:b/>
          <w:lang w:val="en-US"/>
        </w:rPr>
        <w:t>.</w:t>
      </w:r>
      <w:r w:rsidRPr="00AD4693">
        <w:rPr>
          <w:lang w:val="en-GB"/>
        </w:rPr>
        <w:t xml:space="preserve"> and Dritsaki</w:t>
      </w:r>
      <w:r w:rsidRPr="00AD4693">
        <w:rPr>
          <w:lang w:val="en-US"/>
        </w:rPr>
        <w:t>,</w:t>
      </w:r>
      <w:r w:rsidRPr="00AD4693">
        <w:rPr>
          <w:lang w:val="en-GB"/>
        </w:rPr>
        <w:t xml:space="preserve"> C. (2020).</w:t>
      </w:r>
      <w:r>
        <w:rPr>
          <w:lang w:val="en-GB"/>
        </w:rPr>
        <w:t xml:space="preserve"> “</w:t>
      </w:r>
      <w:r>
        <w:rPr>
          <w:shd w:val="clear" w:color="auto" w:fill="FFFFFF"/>
          <w:lang w:val="en-US"/>
        </w:rPr>
        <w:t>Structural breaks in u</w:t>
      </w:r>
      <w:r w:rsidRPr="00711A3C">
        <w:rPr>
          <w:shd w:val="clear" w:color="auto" w:fill="FFFFFF"/>
          <w:lang w:val="en-US"/>
        </w:rPr>
        <w:t xml:space="preserve">nemployment: Evidence for Bulgaria, Croatia, </w:t>
      </w:r>
      <w:proofErr w:type="gramStart"/>
      <w:r w:rsidRPr="00711A3C">
        <w:rPr>
          <w:shd w:val="clear" w:color="auto" w:fill="FFFFFF"/>
          <w:lang w:val="en-US"/>
        </w:rPr>
        <w:t>Greece,  Romania</w:t>
      </w:r>
      <w:proofErr w:type="gramEnd"/>
      <w:r w:rsidRPr="00711A3C">
        <w:rPr>
          <w:shd w:val="clear" w:color="auto" w:fill="FFFFFF"/>
          <w:lang w:val="en-US"/>
        </w:rPr>
        <w:t xml:space="preserve"> and Slovenia</w:t>
      </w:r>
      <w:r>
        <w:rPr>
          <w:shd w:val="clear" w:color="auto" w:fill="FFFFFF"/>
          <w:lang w:val="en-US"/>
        </w:rPr>
        <w:t xml:space="preserve">”, </w:t>
      </w:r>
      <w:r w:rsidRPr="00711A3C">
        <w:rPr>
          <w:i/>
          <w:shd w:val="clear" w:color="auto" w:fill="FFFFFF"/>
          <w:lang w:val="en-US"/>
        </w:rPr>
        <w:t>International Journal of Business and Economic Development</w:t>
      </w:r>
      <w:r>
        <w:rPr>
          <w:shd w:val="clear" w:color="auto" w:fill="FFFFFF"/>
          <w:lang w:val="en-US"/>
        </w:rPr>
        <w:t>,</w:t>
      </w:r>
      <w:r w:rsidRPr="00711A3C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Vol. 1, No. 9,</w:t>
      </w:r>
      <w:r w:rsidRPr="00711A3C">
        <w:rPr>
          <w:shd w:val="clear" w:color="auto" w:fill="FFFFFF"/>
          <w:lang w:val="en-US"/>
        </w:rPr>
        <w:t xml:space="preserve"> pp 9-16</w:t>
      </w:r>
      <w:r>
        <w:rPr>
          <w:shd w:val="clear" w:color="auto" w:fill="FFFFFF"/>
          <w:lang w:val="en-US"/>
        </w:rPr>
        <w:t>.</w:t>
      </w:r>
      <w:r w:rsidR="00850B8C" w:rsidRPr="00850B8C">
        <w:rPr>
          <w:shd w:val="clear" w:color="auto" w:fill="FFFFFF"/>
          <w:lang w:val="en-US"/>
        </w:rPr>
        <w:t xml:space="preserve"> </w:t>
      </w:r>
      <w:r w:rsidR="00850B8C" w:rsidRPr="00850B8C">
        <w:rPr>
          <w:b/>
          <w:shd w:val="clear" w:color="auto" w:fill="FFFFFF"/>
        </w:rPr>
        <w:t>[</w:t>
      </w:r>
      <w:proofErr w:type="spellStart"/>
      <w:r w:rsidR="00850B8C" w:rsidRPr="00850B8C">
        <w:rPr>
          <w:b/>
          <w:shd w:val="clear" w:color="auto" w:fill="FFFFFF"/>
          <w:lang w:val="en-US"/>
        </w:rPr>
        <w:t>EconLit</w:t>
      </w:r>
      <w:proofErr w:type="spellEnd"/>
      <w:r w:rsidR="00850B8C" w:rsidRPr="00850B8C">
        <w:rPr>
          <w:b/>
          <w:shd w:val="clear" w:color="auto" w:fill="FFFFFF"/>
          <w:lang w:val="en-US"/>
        </w:rPr>
        <w:t>]</w:t>
      </w:r>
    </w:p>
    <w:p w14:paraId="17A7623E" w14:textId="77777777" w:rsidR="00711A3C" w:rsidRPr="0036648B" w:rsidRDefault="00711A3C" w:rsidP="00494CBD">
      <w:pPr>
        <w:jc w:val="both"/>
        <w:rPr>
          <w:lang w:val="en-GB"/>
        </w:rPr>
      </w:pPr>
    </w:p>
    <w:p w14:paraId="0B70A2A4" w14:textId="77777777" w:rsidR="00AC0A89" w:rsidRPr="00AD4693" w:rsidRDefault="00AC0A89" w:rsidP="00494CBD">
      <w:pPr>
        <w:pStyle w:val="ListParagraph"/>
        <w:numPr>
          <w:ilvl w:val="0"/>
          <w:numId w:val="53"/>
        </w:numPr>
        <w:ind w:left="0" w:firstLine="0"/>
        <w:jc w:val="both"/>
        <w:rPr>
          <w:lang w:val="en-GB"/>
        </w:rPr>
      </w:pPr>
      <w:r w:rsidRPr="00AD4693">
        <w:rPr>
          <w:lang w:val="en-GB"/>
        </w:rPr>
        <w:t xml:space="preserve">Costa M, </w:t>
      </w:r>
      <w:proofErr w:type="spellStart"/>
      <w:r w:rsidRPr="00AD4693">
        <w:rPr>
          <w:lang w:val="en-GB"/>
        </w:rPr>
        <w:t>Achten</w:t>
      </w:r>
      <w:proofErr w:type="spellEnd"/>
      <w:r w:rsidRPr="00AD4693">
        <w:rPr>
          <w:lang w:val="en-GB"/>
        </w:rPr>
        <w:t xml:space="preserve"> J, Knight R, Bruce J, Dutton S, Madan J, </w:t>
      </w:r>
      <w:r w:rsidRPr="00AD4693">
        <w:rPr>
          <w:b/>
          <w:lang w:val="en-GB"/>
        </w:rPr>
        <w:t>Dritsaki M</w:t>
      </w:r>
      <w:r w:rsidRPr="00AD4693">
        <w:rPr>
          <w:lang w:val="en-GB"/>
        </w:rPr>
        <w:t xml:space="preserve">, Parsons N, Fernandez M, Grant R, </w:t>
      </w:r>
      <w:proofErr w:type="spellStart"/>
      <w:r w:rsidRPr="00AD4693">
        <w:rPr>
          <w:lang w:val="en-GB"/>
        </w:rPr>
        <w:t>Nanchahal</w:t>
      </w:r>
      <w:proofErr w:type="spellEnd"/>
      <w:r w:rsidRPr="00AD4693">
        <w:rPr>
          <w:lang w:val="en-GB"/>
        </w:rPr>
        <w:t xml:space="preserve"> J (2020)</w:t>
      </w:r>
      <w:r w:rsidR="007805BA" w:rsidRPr="00AD4693">
        <w:rPr>
          <w:lang w:val="en-GB"/>
        </w:rPr>
        <w:t>.</w:t>
      </w:r>
      <w:r w:rsidRPr="00AD4693">
        <w:rPr>
          <w:lang w:val="en-GB"/>
        </w:rPr>
        <w:t xml:space="preserve"> “Effect of Incisional Negative Pressure Wound Therapy vs Standard Wound Dressing on Deep Surgical Site Infection After Surgery for Lower Limb Fractur</w:t>
      </w:r>
      <w:r w:rsidR="0074559F" w:rsidRPr="00AD4693">
        <w:rPr>
          <w:lang w:val="en-GB"/>
        </w:rPr>
        <w:t xml:space="preserve">es Associated With Major </w:t>
      </w:r>
      <w:proofErr w:type="gramStart"/>
      <w:r w:rsidR="0074559F" w:rsidRPr="00AD4693">
        <w:rPr>
          <w:lang w:val="en-GB"/>
        </w:rPr>
        <w:t>Trauma:</w:t>
      </w:r>
      <w:r w:rsidR="0074559F" w:rsidRPr="00AD4693">
        <w:rPr>
          <w:bCs/>
          <w:color w:val="000000"/>
          <w:kern w:val="36"/>
          <w:lang w:val="en-US" w:eastAsia="el-GR"/>
        </w:rPr>
        <w:t>The</w:t>
      </w:r>
      <w:proofErr w:type="gramEnd"/>
      <w:r w:rsidR="0074559F" w:rsidRPr="00AD4693">
        <w:rPr>
          <w:bCs/>
          <w:color w:val="000000"/>
          <w:kern w:val="36"/>
          <w:lang w:val="en-US" w:eastAsia="el-GR"/>
        </w:rPr>
        <w:t xml:space="preserve"> WHIST Randomized Clinical Trial”, </w:t>
      </w:r>
      <w:r w:rsidR="0074559F" w:rsidRPr="00AD4693">
        <w:rPr>
          <w:i/>
          <w:lang w:val="en-GB"/>
        </w:rPr>
        <w:t>JAMA</w:t>
      </w:r>
      <w:r w:rsidR="0074559F" w:rsidRPr="00AD4693">
        <w:rPr>
          <w:lang w:val="en-GB"/>
        </w:rPr>
        <w:t>, Vol.</w:t>
      </w:r>
      <w:r w:rsidRPr="00AD4693">
        <w:rPr>
          <w:lang w:val="en-GB"/>
        </w:rPr>
        <w:t>323</w:t>
      </w:r>
      <w:r w:rsidR="0074559F" w:rsidRPr="00AD4693">
        <w:rPr>
          <w:lang w:val="en-GB"/>
        </w:rPr>
        <w:t>, No.6, pp.</w:t>
      </w:r>
      <w:r w:rsidRPr="00AD4693">
        <w:rPr>
          <w:lang w:val="en-GB"/>
        </w:rPr>
        <w:t>519-526. doi:10.1001/</w:t>
      </w:r>
      <w:proofErr w:type="spellStart"/>
      <w:r w:rsidRPr="00AD4693">
        <w:rPr>
          <w:lang w:val="en-GB"/>
        </w:rPr>
        <w:t>jama</w:t>
      </w:r>
      <w:proofErr w:type="spellEnd"/>
      <w:r w:rsidRPr="00AD4693">
        <w:rPr>
          <w:lang w:val="en-GB"/>
        </w:rPr>
        <w:t>.</w:t>
      </w:r>
      <w:r w:rsidR="0074559F" w:rsidRPr="00AD4693">
        <w:rPr>
          <w:lang w:val="en-GB"/>
        </w:rPr>
        <w:t xml:space="preserve"> </w:t>
      </w:r>
      <w:r w:rsidRPr="00AD4693">
        <w:rPr>
          <w:lang w:val="en-GB"/>
        </w:rPr>
        <w:t xml:space="preserve">2020.0059 </w:t>
      </w:r>
      <w:r w:rsidRPr="00AD4693">
        <w:rPr>
          <w:b/>
          <w:lang w:val="en-GB"/>
        </w:rPr>
        <w:t>[IF:51.273].</w:t>
      </w:r>
    </w:p>
    <w:p w14:paraId="7B1C374E" w14:textId="77777777" w:rsidR="00413941" w:rsidRPr="0036648B" w:rsidRDefault="00413941" w:rsidP="00494CBD">
      <w:pPr>
        <w:jc w:val="both"/>
        <w:rPr>
          <w:bCs/>
          <w:lang w:val="en-US"/>
        </w:rPr>
      </w:pPr>
    </w:p>
    <w:p w14:paraId="0482A15A" w14:textId="77777777" w:rsidR="002A6108" w:rsidRPr="00AD4693" w:rsidRDefault="002A6108" w:rsidP="00494CBD">
      <w:pPr>
        <w:pStyle w:val="ListParagraph"/>
        <w:numPr>
          <w:ilvl w:val="0"/>
          <w:numId w:val="53"/>
        </w:numPr>
        <w:shd w:val="clear" w:color="auto" w:fill="FFFFFF"/>
        <w:ind w:left="0" w:firstLine="0"/>
        <w:jc w:val="both"/>
        <w:rPr>
          <w:b/>
          <w:lang w:val="en-US"/>
        </w:rPr>
      </w:pPr>
      <w:r w:rsidRPr="00AD4693">
        <w:rPr>
          <w:lang w:val="en-US"/>
        </w:rPr>
        <w:t xml:space="preserve">Khan, </w:t>
      </w:r>
      <w:proofErr w:type="gramStart"/>
      <w:r w:rsidRPr="00AD4693">
        <w:rPr>
          <w:lang w:val="en-US"/>
        </w:rPr>
        <w:t>I.,·</w:t>
      </w:r>
      <w:proofErr w:type="gramEnd"/>
      <w:r w:rsidRPr="00AD4693">
        <w:rPr>
          <w:lang w:val="en-US"/>
        </w:rPr>
        <w:t xml:space="preserve"> M. </w:t>
      </w:r>
      <w:proofErr w:type="spellStart"/>
      <w:r w:rsidRPr="00AD4693">
        <w:rPr>
          <w:lang w:val="en-US"/>
        </w:rPr>
        <w:t>Maredza</w:t>
      </w:r>
      <w:proofErr w:type="spellEnd"/>
      <w:r w:rsidRPr="00AD4693">
        <w:rPr>
          <w:lang w:val="en-US"/>
        </w:rPr>
        <w:t>,  </w:t>
      </w:r>
      <w:r w:rsidRPr="00AD4693">
        <w:rPr>
          <w:b/>
          <w:lang w:val="en-US"/>
        </w:rPr>
        <w:t>M. Dritsaki</w:t>
      </w:r>
      <w:r w:rsidRPr="00AD4693">
        <w:rPr>
          <w:lang w:val="en-US"/>
        </w:rPr>
        <w:t>, D. Mistry, R. </w:t>
      </w:r>
      <w:proofErr w:type="spellStart"/>
      <w:r w:rsidRPr="00AD4693">
        <w:rPr>
          <w:lang w:val="en-US"/>
        </w:rPr>
        <w:t>Lall</w:t>
      </w:r>
      <w:proofErr w:type="spellEnd"/>
      <w:r w:rsidRPr="00AD4693">
        <w:rPr>
          <w:lang w:val="en-US"/>
        </w:rPr>
        <w:t xml:space="preserve"> S. E. Lamb, · K. Couper,  · S. Gates, G. D. Perkins, and  S. </w:t>
      </w:r>
      <w:proofErr w:type="spellStart"/>
      <w:r w:rsidRPr="00AD4693">
        <w:rPr>
          <w:lang w:val="en-US"/>
        </w:rPr>
        <w:t>Petrou</w:t>
      </w:r>
      <w:proofErr w:type="spellEnd"/>
      <w:r w:rsidRPr="00AD4693">
        <w:rPr>
          <w:lang w:val="en-US"/>
        </w:rPr>
        <w:t xml:space="preserve"> (2020). “Is </w:t>
      </w:r>
      <w:proofErr w:type="spellStart"/>
      <w:r w:rsidRPr="00AD4693">
        <w:rPr>
          <w:lang w:val="en-US"/>
        </w:rPr>
        <w:t>protocolised</w:t>
      </w:r>
      <w:proofErr w:type="spellEnd"/>
      <w:r w:rsidRPr="00AD4693">
        <w:rPr>
          <w:lang w:val="en-US"/>
        </w:rPr>
        <w:t xml:space="preserve"> weaning that Includes early </w:t>
      </w:r>
      <w:proofErr w:type="spellStart"/>
      <w:r w:rsidRPr="00AD4693">
        <w:rPr>
          <w:lang w:val="en-US"/>
        </w:rPr>
        <w:t>extubation</w:t>
      </w:r>
      <w:proofErr w:type="spellEnd"/>
      <w:r w:rsidRPr="00AD4693">
        <w:rPr>
          <w:lang w:val="en-US"/>
        </w:rPr>
        <w:t xml:space="preserve"> onto non</w:t>
      </w:r>
      <w:r w:rsidRPr="00AD4693">
        <w:rPr>
          <w:lang w:val="en-US"/>
        </w:rPr>
        <w:noBreakHyphen/>
        <w:t xml:space="preserve">invasive ventilation more cost </w:t>
      </w:r>
      <w:proofErr w:type="spellStart"/>
      <w:r w:rsidRPr="00AD4693">
        <w:rPr>
          <w:lang w:val="en-US"/>
        </w:rPr>
        <w:t>efective</w:t>
      </w:r>
      <w:proofErr w:type="spellEnd"/>
      <w:r w:rsidRPr="00AD4693">
        <w:rPr>
          <w:lang w:val="en-US"/>
        </w:rPr>
        <w:t xml:space="preserve"> than </w:t>
      </w:r>
      <w:proofErr w:type="spellStart"/>
      <w:r w:rsidRPr="00AD4693">
        <w:rPr>
          <w:lang w:val="en-US"/>
        </w:rPr>
        <w:t>protocolised</w:t>
      </w:r>
      <w:proofErr w:type="spellEnd"/>
      <w:r w:rsidRPr="00AD4693">
        <w:rPr>
          <w:lang w:val="en-US"/>
        </w:rPr>
        <w:t xml:space="preserve"> weaning without non</w:t>
      </w:r>
      <w:r w:rsidRPr="00AD4693">
        <w:rPr>
          <w:lang w:val="en-US"/>
        </w:rPr>
        <w:noBreakHyphen/>
        <w:t>invasive ventilation? Findings from the </w:t>
      </w:r>
      <w:proofErr w:type="gramStart"/>
      <w:r w:rsidRPr="00AD4693">
        <w:rPr>
          <w:lang w:val="en-US"/>
        </w:rPr>
        <w:t>b</w:t>
      </w:r>
      <w:r w:rsidR="00A73F02" w:rsidRPr="00AD4693">
        <w:rPr>
          <w:lang w:val="en-US"/>
        </w:rPr>
        <w:t>reathe</w:t>
      </w:r>
      <w:proofErr w:type="gramEnd"/>
      <w:r w:rsidR="00A73F02" w:rsidRPr="00AD4693">
        <w:rPr>
          <w:lang w:val="en-US"/>
        </w:rPr>
        <w:t xml:space="preserve"> </w:t>
      </w:r>
      <w:r w:rsidRPr="00AD4693">
        <w:rPr>
          <w:lang w:val="en-US"/>
        </w:rPr>
        <w:t xml:space="preserve">study”, </w:t>
      </w:r>
      <w:proofErr w:type="spellStart"/>
      <w:r w:rsidR="00AC0A89" w:rsidRPr="00AD4693">
        <w:rPr>
          <w:i/>
          <w:iCs/>
          <w:lang w:val="en-GB"/>
        </w:rPr>
        <w:t>Pharmacoecon</w:t>
      </w:r>
      <w:proofErr w:type="spellEnd"/>
      <w:r w:rsidR="00AC0A89" w:rsidRPr="00AD4693">
        <w:rPr>
          <w:i/>
          <w:iCs/>
          <w:lang w:val="en-GB"/>
        </w:rPr>
        <w:t xml:space="preserve"> Open</w:t>
      </w:r>
      <w:r w:rsidR="00AC0A89" w:rsidRPr="00AD4693">
        <w:rPr>
          <w:iCs/>
          <w:lang w:val="en-GB"/>
        </w:rPr>
        <w:t xml:space="preserve">. 2020 Apr 2. </w:t>
      </w:r>
      <w:proofErr w:type="spellStart"/>
      <w:r w:rsidR="00AC0A89" w:rsidRPr="00AD4693">
        <w:rPr>
          <w:iCs/>
          <w:lang w:val="en-GB"/>
        </w:rPr>
        <w:t>doi</w:t>
      </w:r>
      <w:proofErr w:type="spellEnd"/>
      <w:r w:rsidR="00AC0A89" w:rsidRPr="00AD4693">
        <w:rPr>
          <w:iCs/>
          <w:lang w:val="en-GB"/>
        </w:rPr>
        <w:t xml:space="preserve">: 10.1007/s41669-020-00210-1 </w:t>
      </w:r>
      <w:r w:rsidR="00AC0A89" w:rsidRPr="00AD4693">
        <w:rPr>
          <w:b/>
          <w:iCs/>
          <w:lang w:val="en-GB"/>
        </w:rPr>
        <w:t>[IF: 3.705]</w:t>
      </w:r>
      <w:r w:rsidR="0066564A" w:rsidRPr="00AD4693">
        <w:rPr>
          <w:b/>
          <w:lang w:val="en-US"/>
        </w:rPr>
        <w:t>.</w:t>
      </w:r>
    </w:p>
    <w:p w14:paraId="2274B078" w14:textId="77777777" w:rsidR="00FB518F" w:rsidRDefault="00FB518F" w:rsidP="00494CBD">
      <w:pPr>
        <w:shd w:val="clear" w:color="auto" w:fill="FFFFFF"/>
        <w:jc w:val="both"/>
        <w:rPr>
          <w:b/>
          <w:u w:val="single"/>
          <w:lang w:val="en-US"/>
        </w:rPr>
      </w:pPr>
    </w:p>
    <w:p w14:paraId="71A2BCF7" w14:textId="77777777" w:rsidR="00FB518F" w:rsidRDefault="00FB518F" w:rsidP="00494CBD">
      <w:pPr>
        <w:shd w:val="clear" w:color="auto" w:fill="FFFFFF"/>
        <w:jc w:val="both"/>
        <w:rPr>
          <w:b/>
          <w:u w:val="single"/>
          <w:lang w:val="en-US"/>
        </w:rPr>
      </w:pPr>
    </w:p>
    <w:p w14:paraId="0B38339D" w14:textId="77777777" w:rsidR="00711A3C" w:rsidRPr="00850B8C" w:rsidRDefault="00711A3C" w:rsidP="00494CBD">
      <w:pPr>
        <w:shd w:val="clear" w:color="auto" w:fill="FFFFFF"/>
        <w:jc w:val="both"/>
        <w:rPr>
          <w:b/>
          <w:u w:val="single"/>
          <w:lang w:val="en-US"/>
        </w:rPr>
      </w:pPr>
      <w:r w:rsidRPr="00850B8C">
        <w:rPr>
          <w:b/>
          <w:u w:val="single"/>
          <w:lang w:val="en-US"/>
        </w:rPr>
        <w:t>2019</w:t>
      </w:r>
    </w:p>
    <w:p w14:paraId="0620C676" w14:textId="77777777" w:rsidR="00711A3C" w:rsidRPr="0036648B" w:rsidRDefault="00711A3C" w:rsidP="00494CBD">
      <w:pPr>
        <w:shd w:val="clear" w:color="auto" w:fill="FFFFFF"/>
        <w:jc w:val="both"/>
        <w:rPr>
          <w:b/>
          <w:color w:val="777777"/>
          <w:lang w:val="en-US"/>
        </w:rPr>
      </w:pPr>
    </w:p>
    <w:p w14:paraId="326A47BA" w14:textId="77777777" w:rsidR="007E7DF9" w:rsidRPr="00AD4693" w:rsidRDefault="00AC0A89" w:rsidP="00341B3C">
      <w:pPr>
        <w:pStyle w:val="ListParagraph"/>
        <w:numPr>
          <w:ilvl w:val="0"/>
          <w:numId w:val="53"/>
        </w:numPr>
        <w:jc w:val="both"/>
        <w:rPr>
          <w:color w:val="000000"/>
          <w:shd w:val="clear" w:color="auto" w:fill="FFFFFF"/>
          <w:lang w:val="en-US"/>
        </w:rPr>
      </w:pPr>
      <w:r w:rsidRPr="00AD4693">
        <w:rPr>
          <w:lang w:val="en-US"/>
        </w:rPr>
        <w:t xml:space="preserve">Griffin XL, Costa ML, Phelps E, Parsons N, </w:t>
      </w:r>
      <w:r w:rsidRPr="00AD4693">
        <w:rPr>
          <w:b/>
          <w:lang w:val="en-US"/>
        </w:rPr>
        <w:t>Dritsaki M</w:t>
      </w:r>
      <w:r w:rsidRPr="00AD4693">
        <w:rPr>
          <w:lang w:val="en-US"/>
        </w:rPr>
        <w:t xml:space="preserve">, </w:t>
      </w:r>
      <w:proofErr w:type="spellStart"/>
      <w:r w:rsidRPr="00AD4693">
        <w:rPr>
          <w:lang w:val="en-US"/>
        </w:rPr>
        <w:t>Png</w:t>
      </w:r>
      <w:proofErr w:type="spellEnd"/>
      <w:r w:rsidRPr="00AD4693">
        <w:rPr>
          <w:lang w:val="en-US"/>
        </w:rPr>
        <w:t xml:space="preserve"> ME, </w:t>
      </w:r>
      <w:proofErr w:type="gramStart"/>
      <w:r w:rsidRPr="00AD4693">
        <w:rPr>
          <w:lang w:val="en-US"/>
        </w:rPr>
        <w:t>et al.(</w:t>
      </w:r>
      <w:proofErr w:type="gramEnd"/>
      <w:r w:rsidRPr="00AD4693">
        <w:rPr>
          <w:lang w:val="en-US"/>
        </w:rPr>
        <w:t xml:space="preserve">2019).  </w:t>
      </w:r>
      <w:r w:rsidR="00A27B7D">
        <w:rPr>
          <w:lang w:val="en-US"/>
        </w:rPr>
        <w:t>“</w:t>
      </w:r>
      <w:r w:rsidRPr="00AD4693">
        <w:rPr>
          <w:lang w:val="en-US"/>
        </w:rPr>
        <w:t xml:space="preserve">Retrograde intramedullary nail fixation compared with fixed-angle plate fixation for fracture of the distal femur: the </w:t>
      </w:r>
      <w:proofErr w:type="spellStart"/>
      <w:r w:rsidRPr="00AD4693">
        <w:rPr>
          <w:lang w:val="en-US"/>
        </w:rPr>
        <w:t>TrAFFix</w:t>
      </w:r>
      <w:proofErr w:type="spellEnd"/>
      <w:r w:rsidRPr="00AD4693">
        <w:rPr>
          <w:lang w:val="en-US"/>
        </w:rPr>
        <w:t xml:space="preserve"> feasibility RCT</w:t>
      </w:r>
      <w:r w:rsidR="00A27B7D">
        <w:rPr>
          <w:lang w:val="en-US"/>
        </w:rPr>
        <w:t>”</w:t>
      </w:r>
      <w:r w:rsidRPr="00AD4693">
        <w:rPr>
          <w:lang w:val="en-US"/>
        </w:rPr>
        <w:t xml:space="preserve">. </w:t>
      </w:r>
      <w:r w:rsidRPr="00AD4693">
        <w:rPr>
          <w:i/>
          <w:lang w:val="en-US"/>
        </w:rPr>
        <w:t>Health Technol</w:t>
      </w:r>
      <w:r w:rsidR="002159E2" w:rsidRPr="00AD4693">
        <w:rPr>
          <w:i/>
          <w:lang w:val="en-US"/>
        </w:rPr>
        <w:t>ogy</w:t>
      </w:r>
      <w:r w:rsidRPr="00AD4693">
        <w:rPr>
          <w:i/>
          <w:lang w:val="en-US"/>
        </w:rPr>
        <w:t xml:space="preserve"> Assess</w:t>
      </w:r>
      <w:r w:rsidR="005760D5" w:rsidRPr="00AD4693">
        <w:rPr>
          <w:lang w:val="en-US"/>
        </w:rPr>
        <w:t xml:space="preserve"> Vol.</w:t>
      </w:r>
      <w:r w:rsidRPr="00AD4693">
        <w:rPr>
          <w:lang w:val="en-US"/>
        </w:rPr>
        <w:t>23</w:t>
      </w:r>
      <w:r w:rsidR="005760D5" w:rsidRPr="00AD4693">
        <w:rPr>
          <w:lang w:val="en-US"/>
        </w:rPr>
        <w:t xml:space="preserve">, No.51, pp.1-132, </w:t>
      </w:r>
      <w:proofErr w:type="spellStart"/>
      <w:r w:rsidR="005760D5" w:rsidRPr="00AD4693">
        <w:rPr>
          <w:color w:val="000000"/>
          <w:shd w:val="clear" w:color="auto" w:fill="FFFFFF"/>
          <w:lang w:val="en-US"/>
        </w:rPr>
        <w:t>doi</w:t>
      </w:r>
      <w:proofErr w:type="spellEnd"/>
      <w:r w:rsidR="005760D5" w:rsidRPr="00AD4693">
        <w:rPr>
          <w:color w:val="000000"/>
          <w:shd w:val="clear" w:color="auto" w:fill="FFFFFF"/>
          <w:lang w:val="en-US"/>
        </w:rPr>
        <w:t>: 10.3310/hta23510.</w:t>
      </w:r>
      <w:r w:rsidR="007E7DF9" w:rsidRPr="00AD4693">
        <w:rPr>
          <w:color w:val="000000"/>
          <w:shd w:val="clear" w:color="auto" w:fill="FFFFFF"/>
          <w:lang w:val="en-US"/>
        </w:rPr>
        <w:t xml:space="preserve"> </w:t>
      </w:r>
      <w:bookmarkStart w:id="5" w:name="_Hlk82164670"/>
      <w:r w:rsidR="007E7DF9" w:rsidRPr="00AD4693">
        <w:rPr>
          <w:b/>
          <w:iCs/>
          <w:lang w:val="en-US"/>
        </w:rPr>
        <w:t>[IF:4.058]</w:t>
      </w:r>
      <w:bookmarkEnd w:id="5"/>
    </w:p>
    <w:p w14:paraId="324E8084" w14:textId="77777777" w:rsidR="00AC0A89" w:rsidRPr="0036648B" w:rsidRDefault="00AC0A89" w:rsidP="0036648B">
      <w:pPr>
        <w:jc w:val="both"/>
        <w:rPr>
          <w:lang w:val="en-US"/>
        </w:rPr>
      </w:pPr>
    </w:p>
    <w:p w14:paraId="08A5088C" w14:textId="77777777" w:rsidR="005B5DA9" w:rsidRPr="000F7D87" w:rsidRDefault="005B5DA9" w:rsidP="000F7D87">
      <w:pPr>
        <w:pStyle w:val="ListParagraph"/>
        <w:numPr>
          <w:ilvl w:val="0"/>
          <w:numId w:val="53"/>
        </w:numPr>
        <w:jc w:val="both"/>
        <w:rPr>
          <w:lang w:val="en-US"/>
        </w:rPr>
      </w:pPr>
      <w:r w:rsidRPr="00AD4693">
        <w:rPr>
          <w:lang w:val="en-US"/>
        </w:rPr>
        <w:t xml:space="preserve">Fernandez, </w:t>
      </w:r>
      <w:r w:rsidR="003F0EB5" w:rsidRPr="00AD4693">
        <w:rPr>
          <w:lang w:val="en-US"/>
        </w:rPr>
        <w:t xml:space="preserve">M. A, </w:t>
      </w:r>
      <w:r w:rsidRPr="00AD4693">
        <w:rPr>
          <w:lang w:val="en-US"/>
        </w:rPr>
        <w:t xml:space="preserve">J. </w:t>
      </w:r>
      <w:proofErr w:type="spellStart"/>
      <w:r w:rsidRPr="00AD4693">
        <w:rPr>
          <w:lang w:val="en-US"/>
        </w:rPr>
        <w:t>Achten</w:t>
      </w:r>
      <w:proofErr w:type="spellEnd"/>
      <w:r w:rsidRPr="00AD4693">
        <w:rPr>
          <w:lang w:val="en-US"/>
        </w:rPr>
        <w:t xml:space="preserve">, R. G. Lerner, K. Mironov, N. Parsons, </w:t>
      </w:r>
      <w:r w:rsidRPr="00AD4693">
        <w:rPr>
          <w:b/>
          <w:lang w:val="en-US"/>
        </w:rPr>
        <w:t>M. Dritsaki</w:t>
      </w:r>
      <w:r w:rsidR="003F0EB5" w:rsidRPr="00AD4693">
        <w:rPr>
          <w:lang w:val="en-US"/>
        </w:rPr>
        <w:t>, M. E.</w:t>
      </w:r>
      <w:r w:rsidR="000F7D87">
        <w:rPr>
          <w:lang w:val="en-US"/>
        </w:rPr>
        <w:t xml:space="preserve"> </w:t>
      </w:r>
      <w:proofErr w:type="spellStart"/>
      <w:r w:rsidRPr="000F7D87">
        <w:rPr>
          <w:lang w:val="en-US"/>
        </w:rPr>
        <w:t>Png</w:t>
      </w:r>
      <w:proofErr w:type="spellEnd"/>
      <w:r w:rsidRPr="000F7D87">
        <w:rPr>
          <w:lang w:val="en-US"/>
        </w:rPr>
        <w:t>, A. McGibbon, J. Gould, X. Griffin, M. L Costa (2019).</w:t>
      </w:r>
      <w:r w:rsidRPr="000F7D87">
        <w:rPr>
          <w:b/>
          <w:lang w:val="en-US"/>
        </w:rPr>
        <w:t xml:space="preserve"> “</w:t>
      </w:r>
      <w:proofErr w:type="spellStart"/>
      <w:r w:rsidRPr="000F7D87">
        <w:rPr>
          <w:color w:val="111111"/>
          <w:shd w:val="clear" w:color="auto" w:fill="FFFFFF"/>
          <w:lang w:val="en-US"/>
        </w:rPr>
        <w:t>Randomised</w:t>
      </w:r>
      <w:proofErr w:type="spellEnd"/>
      <w:r w:rsidRPr="000F7D87">
        <w:rPr>
          <w:color w:val="111111"/>
          <w:shd w:val="clear" w:color="auto" w:fill="FFFFFF"/>
          <w:lang w:val="en-US"/>
        </w:rPr>
        <w:t xml:space="preserve"> controlled trial comparing hydroxyapatite coated uncemented hemiarthroplasty with cemented hemiarthroplasty for the treatment of displaced intracapsular hip fractures: a protocol for the WHITE 5 study”, </w:t>
      </w:r>
      <w:r w:rsidRPr="000F7D87">
        <w:rPr>
          <w:i/>
          <w:iCs/>
          <w:lang w:val="en-GB"/>
        </w:rPr>
        <w:t xml:space="preserve">BMJ Open, </w:t>
      </w:r>
      <w:r w:rsidRPr="000F7D87">
        <w:rPr>
          <w:iCs/>
          <w:lang w:val="en-GB"/>
        </w:rPr>
        <w:t>Vol.9, No.12,</w:t>
      </w:r>
      <w:r w:rsidR="007805BA" w:rsidRPr="000F7D87">
        <w:rPr>
          <w:iCs/>
          <w:lang w:val="en-GB"/>
        </w:rPr>
        <w:t xml:space="preserve"> </w:t>
      </w:r>
      <w:hyperlink r:id="rId28" w:history="1">
        <w:r w:rsidRPr="000F7D87">
          <w:rPr>
            <w:rStyle w:val="Hyperlink"/>
            <w:iCs/>
            <w:color w:val="auto"/>
            <w:u w:val="none"/>
            <w:lang w:val="en-GB"/>
          </w:rPr>
          <w:t>https://</w:t>
        </w:r>
        <w:proofErr w:type="spellStart"/>
        <w:r w:rsidRPr="000F7D87">
          <w:rPr>
            <w:rStyle w:val="Hyperlink"/>
            <w:color w:val="auto"/>
            <w:u w:val="none"/>
            <w:shd w:val="clear" w:color="auto" w:fill="FFFFFF"/>
            <w:lang w:val="en-US"/>
          </w:rPr>
          <w:t>doi</w:t>
        </w:r>
        <w:proofErr w:type="spellEnd"/>
      </w:hyperlink>
      <w:r w:rsidRPr="000F7D87">
        <w:rPr>
          <w:shd w:val="clear" w:color="auto" w:fill="FFFFFF"/>
          <w:lang w:val="en-US"/>
        </w:rPr>
        <w:t>:</w:t>
      </w:r>
      <w:r w:rsidRPr="000F7D87">
        <w:rPr>
          <w:b/>
          <w:lang w:val="en-US"/>
        </w:rPr>
        <w:t xml:space="preserve"> </w:t>
      </w:r>
      <w:hyperlink r:id="rId29" w:history="1">
        <w:r w:rsidRPr="000F7D87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10.1136/bmjopen-2019-033957</w:t>
        </w:r>
      </w:hyperlink>
      <w:r w:rsidRPr="000F7D87">
        <w:rPr>
          <w:lang w:val="en-US"/>
        </w:rPr>
        <w:t>.</w:t>
      </w:r>
      <w:r w:rsidR="00155E17" w:rsidRPr="000F7D87">
        <w:rPr>
          <w:iCs/>
          <w:lang w:val="en-US"/>
        </w:rPr>
        <w:t xml:space="preserve"> [</w:t>
      </w:r>
      <w:r w:rsidR="00155E17" w:rsidRPr="000F7D87">
        <w:rPr>
          <w:b/>
          <w:iCs/>
          <w:lang w:val="en-US"/>
        </w:rPr>
        <w:t>IF:2.413</w:t>
      </w:r>
      <w:r w:rsidR="00155E17" w:rsidRPr="000F7D87">
        <w:rPr>
          <w:iCs/>
          <w:lang w:val="en-US"/>
        </w:rPr>
        <w:t>].</w:t>
      </w:r>
    </w:p>
    <w:p w14:paraId="3E458600" w14:textId="77777777" w:rsidR="005B5DA9" w:rsidRPr="0036648B" w:rsidRDefault="005B5DA9" w:rsidP="0036648B">
      <w:pPr>
        <w:ind w:left="709"/>
        <w:jc w:val="both"/>
        <w:rPr>
          <w:b/>
          <w:lang w:val="en-US"/>
        </w:rPr>
      </w:pPr>
    </w:p>
    <w:p w14:paraId="0C328F1C" w14:textId="77777777" w:rsidR="00690722" w:rsidRPr="0036648B" w:rsidRDefault="00DE0C74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lang w:val="en-GB"/>
        </w:rPr>
        <w:t>Jain,</w:t>
      </w:r>
      <w:r w:rsidR="005C228A" w:rsidRPr="0036648B">
        <w:rPr>
          <w:lang w:val="en-US"/>
        </w:rPr>
        <w:t xml:space="preserve"> </w:t>
      </w:r>
      <w:r w:rsidR="005C228A" w:rsidRPr="0036648B">
        <w:t>Α</w:t>
      </w:r>
      <w:r w:rsidR="005C228A" w:rsidRPr="0036648B">
        <w:rPr>
          <w:lang w:val="en-US"/>
        </w:rPr>
        <w:t xml:space="preserve">., </w:t>
      </w:r>
      <w:proofErr w:type="gramStart"/>
      <w:r w:rsidRPr="0036648B">
        <w:rPr>
          <w:lang w:val="en-GB"/>
        </w:rPr>
        <w:t>Jones,</w:t>
      </w:r>
      <w:r w:rsidR="005C228A" w:rsidRPr="0036648B">
        <w:t>Α</w:t>
      </w:r>
      <w:r w:rsidR="005C228A" w:rsidRPr="0036648B">
        <w:rPr>
          <w:lang w:val="en-US"/>
        </w:rPr>
        <w:t>.</w:t>
      </w:r>
      <w:proofErr w:type="gramEnd"/>
      <w:r w:rsidR="005C228A" w:rsidRPr="0036648B">
        <w:rPr>
          <w:lang w:val="en-US"/>
        </w:rPr>
        <w:t xml:space="preserve">, </w:t>
      </w:r>
      <w:r w:rsidRPr="0036648B">
        <w:rPr>
          <w:lang w:val="en-GB"/>
        </w:rPr>
        <w:t>Gardiner</w:t>
      </w:r>
      <w:r w:rsidR="005C228A" w:rsidRPr="0036648B">
        <w:rPr>
          <w:lang w:val="en-US"/>
        </w:rPr>
        <w:t xml:space="preserve">, </w:t>
      </w:r>
      <w:r w:rsidR="005C228A" w:rsidRPr="0036648B">
        <w:t>Μ</w:t>
      </w:r>
      <w:r w:rsidR="005C228A" w:rsidRPr="0036648B">
        <w:rPr>
          <w:lang w:val="en-US"/>
        </w:rPr>
        <w:t>.,</w:t>
      </w:r>
      <w:r w:rsidRPr="0036648B">
        <w:rPr>
          <w:lang w:val="en-GB"/>
        </w:rPr>
        <w:t xml:space="preserve"> Cooper,</w:t>
      </w:r>
      <w:r w:rsidR="005C228A" w:rsidRPr="0036648B">
        <w:rPr>
          <w:lang w:val="en-US"/>
        </w:rPr>
        <w:t xml:space="preserve"> C.,</w:t>
      </w:r>
      <w:r w:rsidRPr="0036648B">
        <w:rPr>
          <w:lang w:val="en-GB"/>
        </w:rPr>
        <w:t>Sierakowski,</w:t>
      </w:r>
      <w:r w:rsidR="005C228A" w:rsidRPr="0036648B">
        <w:rPr>
          <w:lang w:val="en-GB"/>
        </w:rPr>
        <w:t xml:space="preserve"> A., </w:t>
      </w:r>
      <w:r w:rsidRPr="0036648B">
        <w:rPr>
          <w:b/>
          <w:lang w:val="en-GB"/>
        </w:rPr>
        <w:t>Dritsaki</w:t>
      </w:r>
      <w:r w:rsidRPr="0036648B">
        <w:rPr>
          <w:lang w:val="en-GB"/>
        </w:rPr>
        <w:t>,</w:t>
      </w:r>
      <w:r w:rsidR="005C228A" w:rsidRPr="0036648B">
        <w:rPr>
          <w:lang w:val="en-GB"/>
        </w:rPr>
        <w:t xml:space="preserve"> M., </w:t>
      </w:r>
      <w:proofErr w:type="spellStart"/>
      <w:r w:rsidR="005C228A" w:rsidRPr="0036648B">
        <w:rPr>
          <w:lang w:val="en-GB"/>
        </w:rPr>
        <w:t>Png</w:t>
      </w:r>
      <w:proofErr w:type="spellEnd"/>
      <w:r w:rsidR="005C228A" w:rsidRPr="0036648B">
        <w:rPr>
          <w:lang w:val="en-GB"/>
        </w:rPr>
        <w:t xml:space="preserve">, ME., </w:t>
      </w:r>
      <w:r w:rsidRPr="0036648B">
        <w:rPr>
          <w:lang w:val="en-GB"/>
        </w:rPr>
        <w:t>Stokes,</w:t>
      </w:r>
      <w:r w:rsidR="005C228A" w:rsidRPr="0036648B">
        <w:rPr>
          <w:lang w:val="en-GB"/>
        </w:rPr>
        <w:t xml:space="preserve"> J., </w:t>
      </w:r>
      <w:proofErr w:type="spellStart"/>
      <w:r w:rsidRPr="0036648B">
        <w:rPr>
          <w:lang w:val="en-GB"/>
        </w:rPr>
        <w:t>Shirkley</w:t>
      </w:r>
      <w:proofErr w:type="spellEnd"/>
      <w:r w:rsidRPr="0036648B">
        <w:rPr>
          <w:lang w:val="en-GB"/>
        </w:rPr>
        <w:t>,</w:t>
      </w:r>
      <w:r w:rsidR="005C228A" w:rsidRPr="0036648B">
        <w:rPr>
          <w:lang w:val="en-GB"/>
        </w:rPr>
        <w:t xml:space="preserve"> B., </w:t>
      </w:r>
      <w:r w:rsidRPr="0036648B">
        <w:rPr>
          <w:lang w:val="en-GB"/>
        </w:rPr>
        <w:t>Cook,</w:t>
      </w:r>
      <w:r w:rsidR="005C228A" w:rsidRPr="0036648B">
        <w:rPr>
          <w:lang w:val="en-GB"/>
        </w:rPr>
        <w:t xml:space="preserve"> </w:t>
      </w:r>
      <w:proofErr w:type="spellStart"/>
      <w:r w:rsidR="005C228A" w:rsidRPr="0036648B">
        <w:rPr>
          <w:lang w:val="en-GB"/>
        </w:rPr>
        <w:t>J.,</w:t>
      </w:r>
      <w:r w:rsidRPr="0036648B">
        <w:rPr>
          <w:lang w:val="en-GB"/>
        </w:rPr>
        <w:t>Beard</w:t>
      </w:r>
      <w:proofErr w:type="spellEnd"/>
      <w:r w:rsidRPr="0036648B">
        <w:rPr>
          <w:lang w:val="en-GB"/>
        </w:rPr>
        <w:t>,</w:t>
      </w:r>
      <w:r w:rsidR="005C228A" w:rsidRPr="0036648B">
        <w:rPr>
          <w:lang w:val="en-GB"/>
        </w:rPr>
        <w:t xml:space="preserve"> D., and </w:t>
      </w:r>
      <w:proofErr w:type="spellStart"/>
      <w:r w:rsidRPr="0036648B">
        <w:rPr>
          <w:lang w:val="en-GB"/>
        </w:rPr>
        <w:t>V.H.Greig</w:t>
      </w:r>
      <w:proofErr w:type="spellEnd"/>
      <w:r w:rsidR="005C228A" w:rsidRPr="0036648B">
        <w:rPr>
          <w:lang w:val="en-GB"/>
        </w:rPr>
        <w:t>, A.</w:t>
      </w:r>
      <w:r w:rsidR="006445E8" w:rsidRPr="0036648B">
        <w:rPr>
          <w:lang w:val="en-GB"/>
        </w:rPr>
        <w:t xml:space="preserve"> (2019)</w:t>
      </w:r>
      <w:r w:rsidR="00F71ED7" w:rsidRPr="0036648B">
        <w:rPr>
          <w:lang w:val="en-GB"/>
        </w:rPr>
        <w:t xml:space="preserve"> </w:t>
      </w:r>
      <w:r w:rsidR="006445E8" w:rsidRPr="0036648B">
        <w:rPr>
          <w:lang w:val="en-GB"/>
        </w:rPr>
        <w:t>“</w:t>
      </w:r>
      <w:r w:rsidR="005C228A" w:rsidRPr="0036648B">
        <w:rPr>
          <w:lang w:val="en-GB"/>
        </w:rPr>
        <w:t>The NINJA Trial</w:t>
      </w:r>
      <w:r w:rsidR="005C228A" w:rsidRPr="0036648B">
        <w:rPr>
          <w:lang w:val="en-US"/>
        </w:rPr>
        <w:t>-</w:t>
      </w:r>
      <w:r w:rsidRPr="0036648B">
        <w:rPr>
          <w:lang w:val="en-GB"/>
        </w:rPr>
        <w:t xml:space="preserve">should the nail plate be </w:t>
      </w:r>
      <w:proofErr w:type="spellStart"/>
      <w:r w:rsidRPr="0036648B">
        <w:rPr>
          <w:lang w:val="en-GB"/>
        </w:rPr>
        <w:t>repl</w:t>
      </w:r>
      <w:proofErr w:type="spellEnd"/>
      <w:r w:rsidR="007805BA" w:rsidRPr="0036648B">
        <w:rPr>
          <w:lang w:val="en-GB"/>
        </w:rPr>
        <w:t xml:space="preserve">  </w:t>
      </w:r>
      <w:r w:rsidRPr="0036648B">
        <w:rPr>
          <w:lang w:val="en-GB"/>
        </w:rPr>
        <w:t xml:space="preserve">aced or discarded after nail bed repair in children? Protocol </w:t>
      </w:r>
      <w:r w:rsidRPr="0036648B">
        <w:rPr>
          <w:lang w:val="en-GB"/>
        </w:rPr>
        <w:lastRenderedPageBreak/>
        <w:t>for a multi-ce</w:t>
      </w:r>
      <w:r w:rsidR="006E494B" w:rsidRPr="0036648B">
        <w:rPr>
          <w:lang w:val="en-GB"/>
        </w:rPr>
        <w:t>ntre randomised control trial</w:t>
      </w:r>
      <w:r w:rsidR="006445E8" w:rsidRPr="0036648B">
        <w:rPr>
          <w:lang w:val="en-GB"/>
        </w:rPr>
        <w:t>”</w:t>
      </w:r>
      <w:r w:rsidR="006E494B" w:rsidRPr="0036648B">
        <w:rPr>
          <w:lang w:val="en-GB"/>
        </w:rPr>
        <w:t>.</w:t>
      </w:r>
      <w:r w:rsidRPr="0036648B">
        <w:rPr>
          <w:lang w:val="en-GB"/>
        </w:rPr>
        <w:t xml:space="preserve"> </w:t>
      </w:r>
      <w:r w:rsidR="00E56B85" w:rsidRPr="0036648B">
        <w:rPr>
          <w:i/>
          <w:iCs/>
          <w:lang w:val="en-GB"/>
        </w:rPr>
        <w:t>BMJ Open</w:t>
      </w:r>
      <w:r w:rsidR="001B3613" w:rsidRPr="0036648B">
        <w:rPr>
          <w:i/>
          <w:iCs/>
          <w:lang w:val="en-GB"/>
        </w:rPr>
        <w:t>,</w:t>
      </w:r>
      <w:r w:rsidR="00155E17" w:rsidRPr="0036648B">
        <w:rPr>
          <w:iCs/>
          <w:lang w:val="en-GB"/>
        </w:rPr>
        <w:t xml:space="preserve"> Vol.9, No.12, pp.1-7</w:t>
      </w:r>
      <w:r w:rsidR="001B3613" w:rsidRPr="0036648B">
        <w:rPr>
          <w:i/>
          <w:iCs/>
          <w:lang w:val="en-GB"/>
        </w:rPr>
        <w:t xml:space="preserve"> </w:t>
      </w:r>
      <w:r w:rsidR="001B3613" w:rsidRPr="0036648B">
        <w:rPr>
          <w:iCs/>
          <w:lang w:val="en-GB"/>
        </w:rPr>
        <w:t>http://</w:t>
      </w:r>
      <w:r w:rsidR="00E56B85" w:rsidRPr="0036648B">
        <w:rPr>
          <w:i/>
          <w:iCs/>
          <w:lang w:val="en-GB"/>
        </w:rPr>
        <w:t xml:space="preserve"> </w:t>
      </w:r>
      <w:r w:rsidR="00E56B85" w:rsidRPr="0036648B">
        <w:rPr>
          <w:lang w:val="en-GB"/>
        </w:rPr>
        <w:t>doi:10.1136/bmjopen-2019-031552</w:t>
      </w:r>
      <w:r w:rsidR="005C228A" w:rsidRPr="0036648B">
        <w:rPr>
          <w:lang w:val="en-GB"/>
        </w:rPr>
        <w:t>.</w:t>
      </w:r>
      <w:r w:rsidR="00D732C7" w:rsidRPr="0036648B">
        <w:rPr>
          <w:iCs/>
          <w:lang w:val="en-US"/>
        </w:rPr>
        <w:t xml:space="preserve"> [</w:t>
      </w:r>
      <w:r w:rsidR="006F5EE0" w:rsidRPr="0036648B">
        <w:rPr>
          <w:b/>
          <w:iCs/>
          <w:lang w:val="en-US"/>
        </w:rPr>
        <w:t>IF:</w:t>
      </w:r>
      <w:r w:rsidR="00D732C7" w:rsidRPr="0036648B">
        <w:rPr>
          <w:b/>
          <w:iCs/>
          <w:lang w:val="en-US"/>
        </w:rPr>
        <w:t>2.413</w:t>
      </w:r>
      <w:r w:rsidR="00D732C7"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0AA8E83C" w14:textId="77777777" w:rsidR="00690722" w:rsidRPr="0036648B" w:rsidRDefault="00690722" w:rsidP="0036648B">
      <w:pPr>
        <w:ind w:left="720"/>
        <w:jc w:val="both"/>
        <w:rPr>
          <w:iCs/>
          <w:lang w:val="en-US"/>
        </w:rPr>
      </w:pPr>
    </w:p>
    <w:p w14:paraId="0CE20F15" w14:textId="77777777" w:rsidR="00690722" w:rsidRPr="0036648B" w:rsidRDefault="00690722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Parsons N., Carey-Smith R.,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>., Griffin X.,</w:t>
      </w:r>
      <w:r w:rsidR="00693BBC" w:rsidRPr="0036648B">
        <w:rPr>
          <w:iCs/>
          <w:lang w:val="en-GB"/>
        </w:rPr>
        <w:t xml:space="preserve"> Metcalfe D., Perry D.,</w:t>
      </w:r>
      <w:r w:rsidRPr="0036648B">
        <w:rPr>
          <w:iCs/>
          <w:lang w:val="en-GB"/>
        </w:rPr>
        <w:t xml:space="preserve"> Stengel </w:t>
      </w:r>
      <w:r w:rsidR="0003258D" w:rsidRPr="0036648B">
        <w:rPr>
          <w:iCs/>
          <w:lang w:val="en-GB"/>
        </w:rPr>
        <w:t xml:space="preserve">     </w:t>
      </w:r>
      <w:r w:rsidRPr="0036648B">
        <w:rPr>
          <w:iCs/>
          <w:lang w:val="en-GB"/>
        </w:rPr>
        <w:t>D., Costa M.</w:t>
      </w:r>
      <w:r w:rsidR="006445E8" w:rsidRPr="0036648B">
        <w:rPr>
          <w:iCs/>
          <w:lang w:val="en-GB"/>
        </w:rPr>
        <w:t xml:space="preserve"> (2019).</w:t>
      </w:r>
      <w:r w:rsidRPr="0036648B">
        <w:rPr>
          <w:lang w:val="en-GB"/>
        </w:rPr>
        <w:t xml:space="preserve"> </w:t>
      </w:r>
      <w:r w:rsidR="006445E8" w:rsidRPr="0036648B">
        <w:rPr>
          <w:lang w:val="en-GB"/>
        </w:rPr>
        <w:t>“</w:t>
      </w:r>
      <w:r w:rsidRPr="0036648B">
        <w:rPr>
          <w:iCs/>
          <w:lang w:val="en-GB"/>
        </w:rPr>
        <w:t>Statistical significance and p-values: guidelines for use and reporting</w:t>
      </w:r>
      <w:r w:rsidR="006445E8" w:rsidRPr="0036648B">
        <w:rPr>
          <w:iCs/>
          <w:lang w:val="en-GB"/>
        </w:rPr>
        <w:t>”</w:t>
      </w:r>
      <w:r w:rsidRPr="0036648B">
        <w:rPr>
          <w:iCs/>
          <w:lang w:val="en-GB"/>
        </w:rPr>
        <w:t>.</w:t>
      </w:r>
      <w:r w:rsidRPr="0036648B">
        <w:rPr>
          <w:lang w:val="en-GB"/>
        </w:rPr>
        <w:t xml:space="preserve"> </w:t>
      </w:r>
      <w:r w:rsidRPr="0036648B">
        <w:rPr>
          <w:i/>
          <w:iCs/>
          <w:lang w:val="en-GB"/>
        </w:rPr>
        <w:t>Bone Joint J</w:t>
      </w:r>
      <w:r w:rsidR="006445E8" w:rsidRPr="0036648B">
        <w:rPr>
          <w:i/>
          <w:iCs/>
          <w:lang w:val="en-GB"/>
        </w:rPr>
        <w:t>ournal</w:t>
      </w:r>
      <w:r w:rsidR="006445E8" w:rsidRPr="0036648B">
        <w:rPr>
          <w:iCs/>
          <w:lang w:val="en-GB"/>
        </w:rPr>
        <w:t>,</w:t>
      </w:r>
      <w:r w:rsidR="005C228A" w:rsidRPr="0036648B">
        <w:rPr>
          <w:iCs/>
          <w:lang w:val="en-GB"/>
        </w:rPr>
        <w:t xml:space="preserve"> </w:t>
      </w:r>
      <w:r w:rsidR="006445E8" w:rsidRPr="0036648B">
        <w:rPr>
          <w:iCs/>
          <w:lang w:val="en-GB"/>
        </w:rPr>
        <w:t>Vol.</w:t>
      </w:r>
      <w:r w:rsidR="00B2698D" w:rsidRPr="0036648B">
        <w:rPr>
          <w:iCs/>
          <w:lang w:val="en-GB"/>
        </w:rPr>
        <w:t>101-</w:t>
      </w:r>
      <w:r w:rsidR="006445E8" w:rsidRPr="0036648B">
        <w:rPr>
          <w:iCs/>
          <w:lang w:val="en-GB"/>
        </w:rPr>
        <w:t>B, No.10, pp.</w:t>
      </w:r>
      <w:r w:rsidR="00B2698D" w:rsidRPr="0036648B">
        <w:rPr>
          <w:iCs/>
          <w:lang w:val="en-GB"/>
        </w:rPr>
        <w:t>1179-</w:t>
      </w:r>
      <w:proofErr w:type="gramStart"/>
      <w:r w:rsidR="00B2698D" w:rsidRPr="0036648B">
        <w:rPr>
          <w:iCs/>
          <w:lang w:val="en-GB"/>
        </w:rPr>
        <w:t>1183</w:t>
      </w:r>
      <w:r w:rsidR="006E494B" w:rsidRPr="0036648B">
        <w:rPr>
          <w:iCs/>
          <w:lang w:val="en-GB"/>
        </w:rPr>
        <w:t>.</w:t>
      </w:r>
      <w:r w:rsidR="00626D65" w:rsidRPr="0036648B">
        <w:rPr>
          <w:iCs/>
        </w:rPr>
        <w:t>[</w:t>
      </w:r>
      <w:proofErr w:type="gramEnd"/>
      <w:r w:rsidR="00626D65" w:rsidRPr="0036648B">
        <w:rPr>
          <w:b/>
          <w:iCs/>
        </w:rPr>
        <w:t>IF:4.301</w:t>
      </w:r>
      <w:r w:rsidR="00626D65" w:rsidRPr="0036648B">
        <w:rPr>
          <w:iCs/>
        </w:rPr>
        <w:t>]</w:t>
      </w:r>
      <w:r w:rsidR="006F5EE0" w:rsidRPr="0036648B">
        <w:rPr>
          <w:iCs/>
          <w:lang w:val="en-US"/>
        </w:rPr>
        <w:t>.</w:t>
      </w:r>
    </w:p>
    <w:p w14:paraId="57693E77" w14:textId="77777777" w:rsidR="00626D65" w:rsidRPr="0036648B" w:rsidRDefault="00626D65" w:rsidP="0036648B">
      <w:pPr>
        <w:jc w:val="both"/>
        <w:rPr>
          <w:iCs/>
          <w:lang w:val="en-GB"/>
        </w:rPr>
      </w:pPr>
    </w:p>
    <w:p w14:paraId="7B8E5104" w14:textId="77777777" w:rsidR="00626D65" w:rsidRPr="0036648B" w:rsidRDefault="00496D46" w:rsidP="00341B3C">
      <w:pPr>
        <w:pStyle w:val="ListParagraph"/>
        <w:numPr>
          <w:ilvl w:val="0"/>
          <w:numId w:val="53"/>
        </w:numPr>
        <w:jc w:val="both"/>
        <w:rPr>
          <w:iCs/>
          <w:lang w:val="en-US"/>
        </w:rPr>
      </w:pPr>
      <w:r w:rsidRPr="0036648B">
        <w:rPr>
          <w:iCs/>
          <w:lang w:val="en-GB"/>
        </w:rPr>
        <w:t xml:space="preserve">Perkins GD, Mistry D, </w:t>
      </w:r>
      <w:proofErr w:type="spellStart"/>
      <w:r w:rsidRPr="0036648B">
        <w:rPr>
          <w:iCs/>
          <w:lang w:val="en-GB"/>
        </w:rPr>
        <w:t>Lall</w:t>
      </w:r>
      <w:proofErr w:type="spellEnd"/>
      <w:r w:rsidRPr="0036648B">
        <w:rPr>
          <w:iCs/>
          <w:lang w:val="en-GB"/>
        </w:rPr>
        <w:t xml:space="preserve"> R, Gao-Smith F, </w:t>
      </w:r>
      <w:proofErr w:type="spellStart"/>
      <w:r w:rsidRPr="0036648B">
        <w:rPr>
          <w:iCs/>
          <w:lang w:val="en-GB"/>
        </w:rPr>
        <w:t>Snelson</w:t>
      </w:r>
      <w:proofErr w:type="spellEnd"/>
      <w:r w:rsidRPr="0036648B">
        <w:rPr>
          <w:iCs/>
          <w:lang w:val="en-GB"/>
        </w:rPr>
        <w:t xml:space="preserve"> C, Hart N,</w:t>
      </w:r>
      <w:r w:rsidRPr="0036648B">
        <w:rPr>
          <w:lang w:val="en-GB"/>
        </w:rPr>
        <w:t xml:space="preserve"> </w:t>
      </w:r>
      <w:proofErr w:type="spellStart"/>
      <w:r w:rsidRPr="0036648B">
        <w:rPr>
          <w:iCs/>
          <w:lang w:val="en-GB"/>
        </w:rPr>
        <w:t>Camporota</w:t>
      </w:r>
      <w:proofErr w:type="spellEnd"/>
      <w:r w:rsidRPr="0036648B">
        <w:rPr>
          <w:iCs/>
          <w:lang w:val="en-GB"/>
        </w:rPr>
        <w:t xml:space="preserve"> L, Varley J, Carle C, </w:t>
      </w:r>
      <w:proofErr w:type="spellStart"/>
      <w:r w:rsidRPr="0036648B">
        <w:rPr>
          <w:iCs/>
          <w:lang w:val="en-GB"/>
        </w:rPr>
        <w:t>Paramasivam</w:t>
      </w:r>
      <w:proofErr w:type="spellEnd"/>
      <w:r w:rsidRPr="0036648B">
        <w:rPr>
          <w:iCs/>
          <w:lang w:val="en-GB"/>
        </w:rPr>
        <w:t xml:space="preserve"> E, </w:t>
      </w:r>
      <w:proofErr w:type="spellStart"/>
      <w:r w:rsidRPr="0036648B">
        <w:rPr>
          <w:iCs/>
          <w:lang w:val="en-GB"/>
        </w:rPr>
        <w:t>Hoddell</w:t>
      </w:r>
      <w:proofErr w:type="spellEnd"/>
      <w:r w:rsidRPr="0036648B">
        <w:rPr>
          <w:iCs/>
          <w:lang w:val="en-GB"/>
        </w:rPr>
        <w:t xml:space="preserve"> B, de </w:t>
      </w:r>
      <w:proofErr w:type="spellStart"/>
      <w:r w:rsidRPr="0036648B">
        <w:rPr>
          <w:iCs/>
          <w:lang w:val="en-GB"/>
        </w:rPr>
        <w:t>Paeztron</w:t>
      </w:r>
      <w:proofErr w:type="spellEnd"/>
      <w:r w:rsidRPr="0036648B">
        <w:rPr>
          <w:iCs/>
          <w:lang w:val="en-GB"/>
        </w:rPr>
        <w:t xml:space="preserve"> A, Dosanjh S, Sampson J, Blair L, Couper K, McAuley D, Young J D, Walsh T, Blackwood B, Rose L, Lamb S E,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, </w:t>
      </w:r>
      <w:proofErr w:type="spellStart"/>
      <w:r w:rsidRPr="0036648B">
        <w:rPr>
          <w:iCs/>
          <w:lang w:val="en-GB"/>
        </w:rPr>
        <w:t>Maredza</w:t>
      </w:r>
      <w:proofErr w:type="spellEnd"/>
      <w:r w:rsidR="005C2D71" w:rsidRPr="0036648B">
        <w:rPr>
          <w:iCs/>
          <w:lang w:val="en-GB"/>
        </w:rPr>
        <w:t xml:space="preserve"> M, Khan I, </w:t>
      </w:r>
      <w:proofErr w:type="spellStart"/>
      <w:r w:rsidR="005C2D71" w:rsidRPr="0036648B">
        <w:rPr>
          <w:iCs/>
          <w:lang w:val="en-GB"/>
        </w:rPr>
        <w:t>Petrou</w:t>
      </w:r>
      <w:proofErr w:type="spellEnd"/>
      <w:r w:rsidR="005C2D71" w:rsidRPr="0036648B">
        <w:rPr>
          <w:iCs/>
          <w:lang w:val="en-GB"/>
        </w:rPr>
        <w:t xml:space="preserve"> S and</w:t>
      </w:r>
      <w:r w:rsidR="006445E8" w:rsidRPr="0036648B">
        <w:rPr>
          <w:iCs/>
          <w:lang w:val="en-GB"/>
        </w:rPr>
        <w:t xml:space="preserve"> Gates S (2019).</w:t>
      </w:r>
      <w:r w:rsidRPr="0036648B">
        <w:rPr>
          <w:iCs/>
          <w:lang w:val="en-GB"/>
        </w:rPr>
        <w:t xml:space="preserve"> </w:t>
      </w:r>
      <w:r w:rsidR="006445E8" w:rsidRPr="0036648B">
        <w:rPr>
          <w:iCs/>
          <w:lang w:val="en-GB"/>
        </w:rPr>
        <w:t>“</w:t>
      </w:r>
      <w:r w:rsidRPr="0036648B">
        <w:rPr>
          <w:iCs/>
          <w:lang w:val="en-GB"/>
        </w:rPr>
        <w:t xml:space="preserve">Protocolised non-invasive compared with invasive weaning from mechanical ventilation for adults in intensive care: the </w:t>
      </w:r>
      <w:proofErr w:type="gramStart"/>
      <w:r w:rsidRPr="0036648B">
        <w:rPr>
          <w:iCs/>
          <w:lang w:val="en-GB"/>
        </w:rPr>
        <w:t>Breathe</w:t>
      </w:r>
      <w:proofErr w:type="gramEnd"/>
      <w:r w:rsidRPr="0036648B">
        <w:rPr>
          <w:iCs/>
          <w:lang w:val="en-GB"/>
        </w:rPr>
        <w:t xml:space="preserve"> RCT</w:t>
      </w:r>
      <w:r w:rsidR="006445E8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US"/>
        </w:rPr>
        <w:t>Health Technol</w:t>
      </w:r>
      <w:r w:rsidR="005C2D71" w:rsidRPr="0036648B">
        <w:rPr>
          <w:i/>
          <w:iCs/>
          <w:lang w:val="en-US"/>
        </w:rPr>
        <w:t>ogy</w:t>
      </w:r>
      <w:r w:rsidRPr="0036648B">
        <w:rPr>
          <w:i/>
          <w:iCs/>
          <w:lang w:val="en-US"/>
        </w:rPr>
        <w:t xml:space="preserve"> Assess</w:t>
      </w:r>
      <w:r w:rsidR="006E494B" w:rsidRPr="0036648B">
        <w:rPr>
          <w:iCs/>
          <w:lang w:val="en-US"/>
        </w:rPr>
        <w:t xml:space="preserve">, </w:t>
      </w:r>
      <w:r w:rsidR="00850012" w:rsidRPr="0036648B">
        <w:rPr>
          <w:iCs/>
          <w:lang w:val="en-US"/>
        </w:rPr>
        <w:t>Vol.</w:t>
      </w:r>
      <w:r w:rsidRPr="0036648B">
        <w:rPr>
          <w:iCs/>
          <w:lang w:val="en-US"/>
        </w:rPr>
        <w:t>23</w:t>
      </w:r>
      <w:r w:rsidR="00850012" w:rsidRPr="0036648B">
        <w:rPr>
          <w:iCs/>
          <w:lang w:val="en-US"/>
        </w:rPr>
        <w:t>, No.48, pp.1-114.</w:t>
      </w:r>
      <w:r w:rsidR="005C2D71" w:rsidRPr="0036648B">
        <w:rPr>
          <w:color w:val="000000"/>
          <w:shd w:val="clear" w:color="auto" w:fill="FFFFFF"/>
          <w:lang w:val="en-US"/>
        </w:rPr>
        <w:t xml:space="preserve"> </w:t>
      </w:r>
      <w:r w:rsidR="001B3613" w:rsidRPr="0036648B">
        <w:rPr>
          <w:color w:val="000000"/>
          <w:shd w:val="clear" w:color="auto" w:fill="FFFFFF"/>
          <w:lang w:val="en-US"/>
        </w:rPr>
        <w:t xml:space="preserve">http:// </w:t>
      </w:r>
      <w:r w:rsidR="005C2D71" w:rsidRPr="0036648B">
        <w:rPr>
          <w:color w:val="000000"/>
          <w:shd w:val="clear" w:color="auto" w:fill="FFFFFF"/>
          <w:lang w:val="en-US"/>
        </w:rPr>
        <w:t>doi:10.3310/hta</w:t>
      </w:r>
      <w:proofErr w:type="gramStart"/>
      <w:r w:rsidR="005C2D71" w:rsidRPr="0036648B">
        <w:rPr>
          <w:color w:val="000000"/>
          <w:shd w:val="clear" w:color="auto" w:fill="FFFFFF"/>
          <w:lang w:val="en-US"/>
        </w:rPr>
        <w:t>23480.</w:t>
      </w:r>
      <w:r w:rsidR="00626D65" w:rsidRPr="0036648B">
        <w:rPr>
          <w:iCs/>
          <w:lang w:val="en-US"/>
        </w:rPr>
        <w:t>[</w:t>
      </w:r>
      <w:proofErr w:type="gramEnd"/>
      <w:r w:rsidR="00626D65" w:rsidRPr="0036648B">
        <w:rPr>
          <w:b/>
          <w:iCs/>
          <w:lang w:val="en-US"/>
        </w:rPr>
        <w:t>IF:4.058</w:t>
      </w:r>
      <w:r w:rsidR="00626D65"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1DC6F4FA" w14:textId="77777777" w:rsidR="005A4DAD" w:rsidRPr="0036648B" w:rsidRDefault="005A4DAD" w:rsidP="0036648B">
      <w:pPr>
        <w:ind w:left="720"/>
        <w:jc w:val="both"/>
        <w:rPr>
          <w:iCs/>
          <w:lang w:val="en-US"/>
        </w:rPr>
      </w:pPr>
    </w:p>
    <w:p w14:paraId="74B0CB4C" w14:textId="77777777" w:rsidR="00384BC9" w:rsidRPr="0036648B" w:rsidRDefault="00597DAD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proofErr w:type="spellStart"/>
      <w:r w:rsidRPr="0036648B">
        <w:rPr>
          <w:iCs/>
          <w:lang w:val="en-GB"/>
        </w:rPr>
        <w:t>Achten</w:t>
      </w:r>
      <w:proofErr w:type="spellEnd"/>
      <w:r w:rsidRPr="0036648B">
        <w:rPr>
          <w:iCs/>
          <w:lang w:val="en-GB"/>
        </w:rPr>
        <w:t xml:space="preserve"> </w:t>
      </w:r>
      <w:r w:rsidR="00B01A23" w:rsidRPr="0036648B">
        <w:rPr>
          <w:iCs/>
          <w:lang w:val="en-GB"/>
        </w:rPr>
        <w:t xml:space="preserve">J., Sones W., Dias J., Hedley H., Cook JA., </w:t>
      </w:r>
      <w:r w:rsidR="00B01A23" w:rsidRPr="0036648B">
        <w:rPr>
          <w:b/>
          <w:iCs/>
          <w:lang w:val="en-GB"/>
        </w:rPr>
        <w:t>Dritsaki M</w:t>
      </w:r>
      <w:r w:rsidR="00B01A23" w:rsidRPr="0036648B">
        <w:rPr>
          <w:iCs/>
          <w:lang w:val="en-GB"/>
        </w:rPr>
        <w:t xml:space="preserve">., </w:t>
      </w:r>
      <w:proofErr w:type="spellStart"/>
      <w:r w:rsidR="00B01A23" w:rsidRPr="0036648B">
        <w:rPr>
          <w:iCs/>
          <w:lang w:val="en-GB"/>
        </w:rPr>
        <w:t>Png</w:t>
      </w:r>
      <w:proofErr w:type="spellEnd"/>
      <w:r w:rsidR="00B01A23" w:rsidRPr="0036648B">
        <w:rPr>
          <w:iCs/>
          <w:lang w:val="en-GB"/>
        </w:rPr>
        <w:t xml:space="preserve"> ME., Gray A., Lamb SE., Costa </w:t>
      </w:r>
      <w:proofErr w:type="gramStart"/>
      <w:r w:rsidR="00B01A23" w:rsidRPr="0036648B">
        <w:rPr>
          <w:iCs/>
          <w:lang w:val="en-GB"/>
        </w:rPr>
        <w:t>ML.</w:t>
      </w:r>
      <w:r w:rsidR="006445E8" w:rsidRPr="0036648B">
        <w:rPr>
          <w:iCs/>
          <w:lang w:val="en-GB"/>
        </w:rPr>
        <w:t>(</w:t>
      </w:r>
      <w:proofErr w:type="gramEnd"/>
      <w:r w:rsidR="006445E8" w:rsidRPr="0036648B">
        <w:rPr>
          <w:iCs/>
          <w:lang w:val="en-GB"/>
        </w:rPr>
        <w:t>2019).</w:t>
      </w:r>
      <w:r w:rsidR="00B01A23" w:rsidRPr="0036648B">
        <w:rPr>
          <w:iCs/>
          <w:lang w:val="en-GB"/>
        </w:rPr>
        <w:t xml:space="preserve"> </w:t>
      </w:r>
      <w:r w:rsidR="006445E8" w:rsidRPr="0036648B">
        <w:rPr>
          <w:iCs/>
          <w:lang w:val="en-GB"/>
        </w:rPr>
        <w:t>“</w:t>
      </w:r>
      <w:r w:rsidR="00B01A23" w:rsidRPr="0036648B">
        <w:rPr>
          <w:iCs/>
          <w:lang w:val="en-GB"/>
        </w:rPr>
        <w:t xml:space="preserve">Surgical fixation with K-wires versus plaster casting in the treatment of dorsally displaced distal radius fractures: protocol for Distal Radius Acute Fracture Fixation Trial 2 (DRAFFT 2). </w:t>
      </w:r>
      <w:r w:rsidR="00B01A23" w:rsidRPr="0036648B">
        <w:rPr>
          <w:i/>
          <w:iCs/>
          <w:lang w:val="en-GB"/>
        </w:rPr>
        <w:t>BMJ Open</w:t>
      </w:r>
      <w:r w:rsidR="00C33ABE" w:rsidRPr="0036648B">
        <w:rPr>
          <w:i/>
          <w:iCs/>
          <w:lang w:val="en-US"/>
        </w:rPr>
        <w:t>,</w:t>
      </w:r>
      <w:r w:rsidR="00B01A23" w:rsidRPr="0036648B">
        <w:rPr>
          <w:iCs/>
          <w:lang w:val="en-GB"/>
        </w:rPr>
        <w:t xml:space="preserve"> </w:t>
      </w:r>
      <w:r w:rsidR="005C2D71" w:rsidRPr="0036648B">
        <w:rPr>
          <w:iCs/>
          <w:lang w:val="en-GB"/>
        </w:rPr>
        <w:t>Vol.9, No.3</w:t>
      </w:r>
      <w:r w:rsidR="00103EAE" w:rsidRPr="0036648B">
        <w:rPr>
          <w:iCs/>
          <w:lang w:val="en-GB"/>
        </w:rPr>
        <w:t>.</w:t>
      </w:r>
      <w:r w:rsidR="005C2D71" w:rsidRPr="0036648B">
        <w:rPr>
          <w:iCs/>
          <w:lang w:val="en-GB"/>
        </w:rPr>
        <w:t xml:space="preserve"> </w:t>
      </w:r>
      <w:hyperlink w:history="1">
        <w:r w:rsidR="00C33ABE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http:// dx.doi.org/10.1136/bmjopen-2018-028474</w:t>
        </w:r>
      </w:hyperlink>
      <w:r w:rsidR="005C2D71" w:rsidRPr="0036648B">
        <w:rPr>
          <w:lang w:val="en-US"/>
        </w:rPr>
        <w:t>.</w:t>
      </w:r>
      <w:r w:rsidR="00384BC9" w:rsidRPr="0036648B">
        <w:rPr>
          <w:iCs/>
          <w:lang w:val="en-GB"/>
        </w:rPr>
        <w:t xml:space="preserve"> </w:t>
      </w:r>
      <w:r w:rsidR="00384BC9" w:rsidRPr="0036648B">
        <w:rPr>
          <w:iCs/>
          <w:lang w:val="en-US"/>
        </w:rPr>
        <w:t>[</w:t>
      </w:r>
      <w:r w:rsidR="006F5EE0" w:rsidRPr="0036648B">
        <w:rPr>
          <w:b/>
          <w:iCs/>
          <w:lang w:val="en-US"/>
        </w:rPr>
        <w:t>IF:</w:t>
      </w:r>
      <w:r w:rsidR="00384BC9" w:rsidRPr="0036648B">
        <w:rPr>
          <w:b/>
          <w:iCs/>
          <w:lang w:val="en-US"/>
        </w:rPr>
        <w:t>2.413</w:t>
      </w:r>
      <w:r w:rsidR="00384BC9"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3D741074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28A81712" w14:textId="77777777" w:rsidR="00384BC9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fr-FR"/>
        </w:rPr>
        <w:t>Grif</w:t>
      </w:r>
      <w:r w:rsidR="004749A6" w:rsidRPr="0036648B">
        <w:rPr>
          <w:iCs/>
          <w:lang w:val="fr-FR"/>
        </w:rPr>
        <w:t>fin XL, Costa ML, Phelps E, Pars</w:t>
      </w:r>
      <w:r w:rsidRPr="0036648B">
        <w:rPr>
          <w:iCs/>
          <w:lang w:val="fr-FR"/>
        </w:rPr>
        <w:t xml:space="preserve">ons N, </w:t>
      </w:r>
      <w:r w:rsidRPr="0036648B">
        <w:rPr>
          <w:b/>
          <w:iCs/>
          <w:lang w:val="fr-FR"/>
        </w:rPr>
        <w:t>Dritsaki M</w:t>
      </w:r>
      <w:r w:rsidRPr="0036648B">
        <w:rPr>
          <w:iCs/>
          <w:lang w:val="fr-FR"/>
        </w:rPr>
        <w:t xml:space="preserve">, </w:t>
      </w:r>
      <w:r w:rsidRPr="0036648B">
        <w:rPr>
          <w:i/>
          <w:iCs/>
          <w:lang w:val="fr-FR"/>
        </w:rPr>
        <w:t>et al</w:t>
      </w:r>
      <w:r w:rsidRPr="0036648B">
        <w:rPr>
          <w:iCs/>
          <w:lang w:val="fr-FR"/>
        </w:rPr>
        <w:t>.</w:t>
      </w:r>
      <w:r w:rsidR="006445E8" w:rsidRPr="0036648B">
        <w:rPr>
          <w:iCs/>
          <w:lang w:val="fr-FR"/>
        </w:rPr>
        <w:t xml:space="preserve"> (2019).</w:t>
      </w:r>
      <w:r w:rsidRPr="0036648B">
        <w:rPr>
          <w:iCs/>
          <w:lang w:val="fr-FR"/>
        </w:rPr>
        <w:t xml:space="preserve">  </w:t>
      </w:r>
      <w:r w:rsidR="00CB670B" w:rsidRPr="0036648B">
        <w:rPr>
          <w:iCs/>
          <w:lang w:val="en-GB"/>
        </w:rPr>
        <w:t>“</w:t>
      </w:r>
      <w:r w:rsidRPr="0036648B">
        <w:rPr>
          <w:iCs/>
          <w:lang w:val="en-GB"/>
        </w:rPr>
        <w:t>Intramedullary nails versus distal locking plates for fracture of the distal femur: results from the Trial of Acute Femoral Fracture Fixation (</w:t>
      </w:r>
      <w:proofErr w:type="spellStart"/>
      <w:r w:rsidRPr="0036648B">
        <w:rPr>
          <w:iCs/>
          <w:lang w:val="en-GB"/>
        </w:rPr>
        <w:t>TrAFFix</w:t>
      </w:r>
      <w:proofErr w:type="spellEnd"/>
      <w:r w:rsidRPr="0036648B">
        <w:rPr>
          <w:iCs/>
          <w:lang w:val="en-GB"/>
        </w:rPr>
        <w:t>) randomised feasibility study and process evaluation</w:t>
      </w:r>
      <w:r w:rsidR="00CB670B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BMJ Open</w:t>
      </w:r>
      <w:r w:rsidR="005C2D71" w:rsidRPr="0036648B">
        <w:rPr>
          <w:iCs/>
          <w:lang w:val="en-GB"/>
        </w:rPr>
        <w:t xml:space="preserve">, </w:t>
      </w:r>
      <w:r w:rsidR="00C33ABE" w:rsidRPr="0036648B">
        <w:rPr>
          <w:iCs/>
          <w:lang w:val="en-GB"/>
        </w:rPr>
        <w:t>Vol.9, No.</w:t>
      </w:r>
      <w:r w:rsidR="00C33ABE" w:rsidRPr="0036648B">
        <w:rPr>
          <w:iCs/>
          <w:lang w:val="en-US"/>
        </w:rPr>
        <w:t>5</w:t>
      </w:r>
      <w:r w:rsidR="00C33ABE" w:rsidRPr="0036648B">
        <w:rPr>
          <w:iCs/>
          <w:lang w:val="en-GB"/>
        </w:rPr>
        <w:t xml:space="preserve">. </w:t>
      </w:r>
      <w:hyperlink w:history="1">
        <w:r w:rsidR="00C33ABE" w:rsidRPr="0036648B">
          <w:rPr>
            <w:rStyle w:val="Hyperlink"/>
            <w:color w:val="auto"/>
            <w:u w:val="none"/>
            <w:shd w:val="clear" w:color="auto" w:fill="FFFFFF"/>
            <w:lang w:val="en-GB"/>
          </w:rPr>
          <w:t>http://</w:t>
        </w:r>
        <w:r w:rsidR="00C33ABE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 xml:space="preserve"> </w:t>
        </w:r>
        <w:r w:rsidR="00C33ABE" w:rsidRPr="0036648B">
          <w:rPr>
            <w:rStyle w:val="Hyperlink"/>
            <w:color w:val="auto"/>
            <w:u w:val="none"/>
            <w:shd w:val="clear" w:color="auto" w:fill="FFFFFF"/>
            <w:lang w:val="en-GB"/>
          </w:rPr>
          <w:t>dx.doi.org/10.1136/bmjopen-2018-026810</w:t>
        </w:r>
      </w:hyperlink>
      <w:r w:rsidR="00C33ABE" w:rsidRPr="0036648B">
        <w:rPr>
          <w:shd w:val="clear" w:color="auto" w:fill="FFFFFF"/>
          <w:lang w:val="en-GB"/>
        </w:rPr>
        <w:t>.</w:t>
      </w:r>
      <w:r w:rsidR="00384BC9" w:rsidRPr="0036648B">
        <w:rPr>
          <w:iCs/>
          <w:lang w:val="en-US"/>
        </w:rPr>
        <w:t>[</w:t>
      </w:r>
      <w:r w:rsidR="006F5EE0" w:rsidRPr="0036648B">
        <w:rPr>
          <w:b/>
          <w:iCs/>
          <w:lang w:val="en-US"/>
        </w:rPr>
        <w:t>IF:</w:t>
      </w:r>
      <w:r w:rsidR="00384BC9" w:rsidRPr="0036648B">
        <w:rPr>
          <w:b/>
          <w:iCs/>
          <w:lang w:val="en-US"/>
        </w:rPr>
        <w:t>2.413</w:t>
      </w:r>
      <w:r w:rsidR="00384BC9"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5389DAB7" w14:textId="77777777" w:rsidR="00C33ABE" w:rsidRPr="0036648B" w:rsidRDefault="00384BC9" w:rsidP="0036648B">
      <w:pPr>
        <w:jc w:val="both"/>
        <w:rPr>
          <w:iCs/>
          <w:lang w:val="en-US"/>
        </w:rPr>
      </w:pPr>
      <w:r w:rsidRPr="0036648B">
        <w:rPr>
          <w:iCs/>
          <w:lang w:val="en-US"/>
        </w:rPr>
        <w:t xml:space="preserve"> </w:t>
      </w:r>
    </w:p>
    <w:p w14:paraId="6A987BC4" w14:textId="77777777" w:rsidR="00384BC9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proofErr w:type="spellStart"/>
      <w:r w:rsidRPr="0036648B">
        <w:rPr>
          <w:iCs/>
          <w:lang w:val="en-GB"/>
        </w:rPr>
        <w:t>Png</w:t>
      </w:r>
      <w:proofErr w:type="spellEnd"/>
      <w:r w:rsidRPr="0036648B">
        <w:rPr>
          <w:iCs/>
          <w:lang w:val="en-GB"/>
        </w:rPr>
        <w:t xml:space="preserve"> ME,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, Gray A </w:t>
      </w:r>
      <w:proofErr w:type="gramStart"/>
      <w:r w:rsidRPr="0036648B">
        <w:rPr>
          <w:iCs/>
          <w:lang w:val="en-GB"/>
        </w:rPr>
        <w:t>et al.</w:t>
      </w:r>
      <w:r w:rsidR="00CB670B" w:rsidRPr="0036648B">
        <w:rPr>
          <w:iCs/>
          <w:lang w:val="en-GB"/>
        </w:rPr>
        <w:t>(</w:t>
      </w:r>
      <w:proofErr w:type="gramEnd"/>
      <w:r w:rsidR="00CB670B" w:rsidRPr="0036648B">
        <w:rPr>
          <w:iCs/>
          <w:lang w:val="en-GB"/>
        </w:rPr>
        <w:t>2019).</w:t>
      </w:r>
      <w:r w:rsidRPr="0036648B">
        <w:rPr>
          <w:iCs/>
          <w:lang w:val="en-GB"/>
        </w:rPr>
        <w:t xml:space="preserve"> </w:t>
      </w:r>
      <w:r w:rsidR="00CB670B" w:rsidRPr="0036648B">
        <w:rPr>
          <w:iCs/>
          <w:lang w:val="en-GB"/>
        </w:rPr>
        <w:t>“</w:t>
      </w:r>
      <w:r w:rsidRPr="0036648B">
        <w:rPr>
          <w:iCs/>
          <w:lang w:val="en-GB"/>
        </w:rPr>
        <w:t xml:space="preserve">Economic evaluation plan of a randomised controlled trial of intra-nodular injection of anti-TNF and placebo among patients with early </w:t>
      </w:r>
      <w:proofErr w:type="spellStart"/>
      <w:r w:rsidRPr="0036648B">
        <w:rPr>
          <w:iCs/>
          <w:lang w:val="en-GB"/>
        </w:rPr>
        <w:t>Dupuytren’s</w:t>
      </w:r>
      <w:proofErr w:type="spellEnd"/>
      <w:r w:rsidRPr="0036648B">
        <w:rPr>
          <w:iCs/>
          <w:lang w:val="en-GB"/>
        </w:rPr>
        <w:t xml:space="preserve"> disease: Repurposing Anti-TNF for Treating </w:t>
      </w:r>
      <w:proofErr w:type="spellStart"/>
      <w:r w:rsidRPr="0036648B">
        <w:rPr>
          <w:iCs/>
          <w:lang w:val="en-GB"/>
        </w:rPr>
        <w:t>Dupuytren’s</w:t>
      </w:r>
      <w:proofErr w:type="spellEnd"/>
      <w:r w:rsidRPr="0036648B">
        <w:rPr>
          <w:iCs/>
          <w:lang w:val="en-GB"/>
        </w:rPr>
        <w:t xml:space="preserve"> Disease (RIDD)</w:t>
      </w:r>
      <w:r w:rsidR="00CB670B" w:rsidRPr="0036648B">
        <w:rPr>
          <w:iCs/>
          <w:lang w:val="en-GB"/>
        </w:rPr>
        <w:t>”</w:t>
      </w:r>
      <w:r w:rsidRPr="0036648B">
        <w:rPr>
          <w:iCs/>
          <w:lang w:val="en-GB"/>
        </w:rPr>
        <w:t>.</w:t>
      </w:r>
      <w:r w:rsidR="00B164A5" w:rsidRPr="0036648B">
        <w:rPr>
          <w:iCs/>
          <w:lang w:val="en-GB"/>
        </w:rPr>
        <w:t xml:space="preserve"> </w:t>
      </w:r>
      <w:proofErr w:type="spellStart"/>
      <w:r w:rsidRPr="0036648B">
        <w:rPr>
          <w:i/>
          <w:iCs/>
          <w:lang w:val="en-GB"/>
        </w:rPr>
        <w:t>Wellcome</w:t>
      </w:r>
      <w:proofErr w:type="spellEnd"/>
      <w:r w:rsidRPr="0036648B">
        <w:rPr>
          <w:i/>
          <w:iCs/>
          <w:lang w:val="en-GB"/>
        </w:rPr>
        <w:t xml:space="preserve"> Open Res</w:t>
      </w:r>
      <w:r w:rsidR="00B3062D">
        <w:rPr>
          <w:i/>
          <w:iCs/>
          <w:lang w:val="en-GB"/>
        </w:rPr>
        <w:t>e</w:t>
      </w:r>
      <w:r w:rsidR="00C33ABE" w:rsidRPr="0036648B">
        <w:rPr>
          <w:i/>
          <w:iCs/>
          <w:lang w:val="en-GB"/>
        </w:rPr>
        <w:t>arch,</w:t>
      </w:r>
      <w:r w:rsidRPr="0036648B">
        <w:rPr>
          <w:iCs/>
          <w:lang w:val="en-GB"/>
        </w:rPr>
        <w:t xml:space="preserve"> </w:t>
      </w:r>
      <w:r w:rsidR="00C33ABE" w:rsidRPr="0036648B">
        <w:rPr>
          <w:iCs/>
          <w:lang w:val="en-GB"/>
        </w:rPr>
        <w:t>Vol.3, No.</w:t>
      </w:r>
      <w:r w:rsidRPr="0036648B">
        <w:rPr>
          <w:iCs/>
          <w:lang w:val="en-GB"/>
        </w:rPr>
        <w:t>156</w:t>
      </w:r>
      <w:r w:rsidR="00C33ABE" w:rsidRPr="0036648B">
        <w:rPr>
          <w:iCs/>
          <w:lang w:val="en-GB"/>
        </w:rPr>
        <w:t xml:space="preserve">, </w:t>
      </w:r>
      <w:hyperlink w:history="1">
        <w:r w:rsidR="00B164A5" w:rsidRPr="0036648B">
          <w:rPr>
            <w:rStyle w:val="Hyperlink"/>
            <w:color w:val="auto"/>
            <w:spacing w:val="2"/>
            <w:u w:val="none"/>
            <w:shd w:val="clear" w:color="auto" w:fill="FFFFFF"/>
            <w:lang w:val="en-US"/>
          </w:rPr>
          <w:t>https:// doi.org/10.12688/wellcomeopenres.14936.2</w:t>
        </w:r>
      </w:hyperlink>
      <w:r w:rsidR="00B164A5" w:rsidRPr="0036648B">
        <w:rPr>
          <w:lang w:val="en-US"/>
        </w:rPr>
        <w:t>.</w:t>
      </w:r>
      <w:r w:rsidR="00384BC9" w:rsidRPr="0036648B">
        <w:rPr>
          <w:iCs/>
          <w:lang w:val="en-US"/>
        </w:rPr>
        <w:t>[</w:t>
      </w:r>
      <w:r w:rsidR="006F5EE0" w:rsidRPr="0036648B">
        <w:rPr>
          <w:b/>
          <w:iCs/>
          <w:lang w:val="en-US"/>
        </w:rPr>
        <w:t>SJR:</w:t>
      </w:r>
      <w:r w:rsidR="00384BC9" w:rsidRPr="0036648B">
        <w:rPr>
          <w:b/>
          <w:iCs/>
          <w:lang w:val="en-US"/>
        </w:rPr>
        <w:t>1.057</w:t>
      </w:r>
      <w:r w:rsidR="00384BC9"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76D0ED82" w14:textId="77777777" w:rsidR="00B164A5" w:rsidRDefault="00B164A5" w:rsidP="0036648B">
      <w:pPr>
        <w:jc w:val="both"/>
        <w:rPr>
          <w:b/>
          <w:iCs/>
          <w:lang w:val="en-GB"/>
        </w:rPr>
      </w:pPr>
    </w:p>
    <w:p w14:paraId="4834963A" w14:textId="77777777" w:rsidR="00974D3A" w:rsidRPr="00850B8C" w:rsidRDefault="00974D3A" w:rsidP="0036648B">
      <w:pPr>
        <w:jc w:val="both"/>
        <w:rPr>
          <w:b/>
          <w:iCs/>
          <w:u w:val="single"/>
          <w:lang w:val="en-GB"/>
        </w:rPr>
      </w:pPr>
      <w:r w:rsidRPr="00850B8C">
        <w:rPr>
          <w:b/>
          <w:iCs/>
          <w:u w:val="single"/>
          <w:lang w:val="en-GB"/>
        </w:rPr>
        <w:t>2018</w:t>
      </w:r>
    </w:p>
    <w:p w14:paraId="24740E9B" w14:textId="77777777" w:rsidR="00974D3A" w:rsidRPr="0036648B" w:rsidRDefault="00974D3A" w:rsidP="0036648B">
      <w:pPr>
        <w:jc w:val="both"/>
        <w:rPr>
          <w:b/>
          <w:iCs/>
          <w:lang w:val="en-GB"/>
        </w:rPr>
      </w:pPr>
    </w:p>
    <w:p w14:paraId="13611A7E" w14:textId="77777777" w:rsidR="00F86DBC" w:rsidRPr="000F7D87" w:rsidRDefault="00B01A23" w:rsidP="000F7D87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Greenall G., </w:t>
      </w:r>
      <w:proofErr w:type="spellStart"/>
      <w:r w:rsidRPr="0036648B">
        <w:rPr>
          <w:iCs/>
          <w:lang w:val="en-GB"/>
        </w:rPr>
        <w:t>Carr</w:t>
      </w:r>
      <w:proofErr w:type="spellEnd"/>
      <w:r w:rsidRPr="0036648B">
        <w:rPr>
          <w:iCs/>
          <w:lang w:val="en-GB"/>
        </w:rPr>
        <w:t xml:space="preserve"> A., Beard D., Rees J., </w:t>
      </w:r>
      <w:proofErr w:type="spellStart"/>
      <w:r w:rsidRPr="0036648B">
        <w:rPr>
          <w:iCs/>
          <w:lang w:val="en-GB"/>
        </w:rPr>
        <w:t>Rangan</w:t>
      </w:r>
      <w:proofErr w:type="spellEnd"/>
      <w:r w:rsidRPr="0036648B">
        <w:rPr>
          <w:iCs/>
          <w:lang w:val="en-GB"/>
        </w:rPr>
        <w:t xml:space="preserve"> A., Merritt N.,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., </w:t>
      </w:r>
      <w:proofErr w:type="spellStart"/>
      <w:r w:rsidRPr="0036648B">
        <w:rPr>
          <w:iCs/>
          <w:lang w:val="en-GB"/>
        </w:rPr>
        <w:t>Nagra</w:t>
      </w:r>
      <w:proofErr w:type="spellEnd"/>
      <w:r w:rsidRPr="0036648B">
        <w:rPr>
          <w:iCs/>
          <w:lang w:val="en-GB"/>
        </w:rPr>
        <w:t xml:space="preserve"> NS., Baldwin M., Hopewell S., Cook JA</w:t>
      </w:r>
      <w:r w:rsidR="00CB670B" w:rsidRPr="0036648B">
        <w:rPr>
          <w:iCs/>
          <w:lang w:val="en-GB"/>
        </w:rPr>
        <w:t xml:space="preserve"> (2018)</w:t>
      </w:r>
      <w:r w:rsidRPr="0036648B">
        <w:rPr>
          <w:iCs/>
          <w:lang w:val="en-GB"/>
        </w:rPr>
        <w:t>.</w:t>
      </w:r>
      <w:r w:rsidRPr="0036648B">
        <w:rPr>
          <w:lang w:val="en-GB"/>
        </w:rPr>
        <w:t xml:space="preserve"> </w:t>
      </w:r>
      <w:r w:rsidR="00CB670B" w:rsidRPr="0036648B">
        <w:rPr>
          <w:lang w:val="en-GB"/>
        </w:rPr>
        <w:t>“</w:t>
      </w:r>
      <w:r w:rsidRPr="0036648B">
        <w:rPr>
          <w:iCs/>
          <w:lang w:val="en-GB"/>
        </w:rPr>
        <w:t>Systematic review of the surgical management of rotator cuff repair with an augmentative patch: a feasibility study protocol</w:t>
      </w:r>
      <w:r w:rsidR="00CB670B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Systematic Reviews</w:t>
      </w:r>
      <w:r w:rsidR="00CB670B" w:rsidRPr="0036648B">
        <w:rPr>
          <w:iCs/>
          <w:lang w:val="en-GB"/>
        </w:rPr>
        <w:t>,</w:t>
      </w:r>
      <w:r w:rsidRPr="0036648B">
        <w:rPr>
          <w:iCs/>
          <w:lang w:val="en-GB"/>
        </w:rPr>
        <w:t xml:space="preserve"> </w:t>
      </w:r>
      <w:r w:rsidR="00B164A5" w:rsidRPr="0036648B">
        <w:rPr>
          <w:iCs/>
          <w:lang w:val="en-GB"/>
        </w:rPr>
        <w:t>Vol.7, No.</w:t>
      </w:r>
      <w:r w:rsidRPr="0036648B">
        <w:rPr>
          <w:iCs/>
          <w:lang w:val="en-GB"/>
        </w:rPr>
        <w:t>1</w:t>
      </w:r>
      <w:r w:rsidR="00626D65" w:rsidRPr="0036648B">
        <w:rPr>
          <w:iCs/>
          <w:lang w:val="en-GB"/>
        </w:rPr>
        <w:t xml:space="preserve">, </w:t>
      </w:r>
      <w:hyperlink r:id="rId30" w:history="1">
        <w:r w:rsidR="000F7D87" w:rsidRPr="00C9277B">
          <w:rPr>
            <w:rStyle w:val="Hyperlink"/>
            <w:iCs/>
            <w:lang w:val="en-GB"/>
          </w:rPr>
          <w:t>https://</w:t>
        </w:r>
        <w:r w:rsidR="000F7D87" w:rsidRPr="00C9277B">
          <w:rPr>
            <w:rStyle w:val="Hyperlink"/>
            <w:shd w:val="clear" w:color="auto" w:fill="FFFFFF"/>
          </w:rPr>
          <w:t>doi:10.1186/s13643-018-0851-1</w:t>
        </w:r>
      </w:hyperlink>
      <w:r w:rsidR="00B164A5" w:rsidRPr="0036648B">
        <w:rPr>
          <w:color w:val="000000"/>
          <w:shd w:val="clear" w:color="auto" w:fill="FFFFFF"/>
        </w:rPr>
        <w:t>.</w:t>
      </w:r>
      <w:r w:rsidR="000F7D87">
        <w:rPr>
          <w:color w:val="000000"/>
          <w:shd w:val="clear" w:color="auto" w:fill="FFFFFF"/>
          <w:lang w:val="en-GB"/>
        </w:rPr>
        <w:t xml:space="preserve"> </w:t>
      </w:r>
      <w:r w:rsidR="00384BC9" w:rsidRPr="000F7D87">
        <w:rPr>
          <w:iCs/>
        </w:rPr>
        <w:t>[</w:t>
      </w:r>
      <w:r w:rsidR="006F5EE0" w:rsidRPr="000F7D87">
        <w:rPr>
          <w:b/>
          <w:iCs/>
        </w:rPr>
        <w:t>IF:</w:t>
      </w:r>
      <w:r w:rsidR="00384BC9" w:rsidRPr="000F7D87">
        <w:rPr>
          <w:b/>
          <w:iCs/>
        </w:rPr>
        <w:t>7.755</w:t>
      </w:r>
      <w:r w:rsidR="00384BC9" w:rsidRPr="000F7D87">
        <w:rPr>
          <w:iCs/>
        </w:rPr>
        <w:t>]</w:t>
      </w:r>
      <w:r w:rsidR="006F5EE0" w:rsidRPr="000F7D87">
        <w:rPr>
          <w:iCs/>
          <w:lang w:val="en-US"/>
        </w:rPr>
        <w:t>.</w:t>
      </w:r>
    </w:p>
    <w:p w14:paraId="0F420082" w14:textId="77777777" w:rsidR="00D210E2" w:rsidRPr="0036648B" w:rsidRDefault="00D210E2" w:rsidP="0036648B">
      <w:pPr>
        <w:pStyle w:val="ListParagraph"/>
        <w:widowControl w:val="0"/>
        <w:autoSpaceDE w:val="0"/>
        <w:autoSpaceDN w:val="0"/>
        <w:adjustRightInd w:val="0"/>
        <w:jc w:val="both"/>
        <w:rPr>
          <w:iCs/>
          <w:lang w:val="en-US"/>
        </w:rPr>
      </w:pPr>
    </w:p>
    <w:p w14:paraId="721A3F8F" w14:textId="77777777" w:rsidR="00B01A23" w:rsidRPr="0036648B" w:rsidRDefault="00626D65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>Cook JA, Merritt N, Rees JL</w:t>
      </w:r>
      <w:r w:rsidR="00B01A23" w:rsidRPr="0036648B">
        <w:rPr>
          <w:iCs/>
          <w:lang w:val="en-GB"/>
        </w:rPr>
        <w:t xml:space="preserve">, Crocker JC, Hopewell S, </w:t>
      </w:r>
      <w:r w:rsidR="00B01A23" w:rsidRPr="0036648B">
        <w:rPr>
          <w:b/>
          <w:iCs/>
          <w:lang w:val="en-GB"/>
        </w:rPr>
        <w:t>Dritsaki M</w:t>
      </w:r>
      <w:r w:rsidR="00B01A23" w:rsidRPr="0036648B">
        <w:rPr>
          <w:iCs/>
          <w:lang w:val="en-GB"/>
        </w:rPr>
        <w:t xml:space="preserve">, Beard DJ, </w:t>
      </w:r>
      <w:proofErr w:type="spellStart"/>
      <w:r w:rsidR="00B01A23" w:rsidRPr="0036648B">
        <w:rPr>
          <w:iCs/>
          <w:lang w:val="en-GB"/>
        </w:rPr>
        <w:t>Rangan</w:t>
      </w:r>
      <w:proofErr w:type="spellEnd"/>
      <w:r w:rsidR="00B01A23" w:rsidRPr="0036648B">
        <w:rPr>
          <w:iCs/>
          <w:lang w:val="en-GB"/>
        </w:rPr>
        <w:t xml:space="preserve"> A, Cooper C, </w:t>
      </w:r>
      <w:proofErr w:type="spellStart"/>
      <w:r w:rsidR="00B01A23" w:rsidRPr="0036648B">
        <w:rPr>
          <w:iCs/>
          <w:lang w:val="en-GB"/>
        </w:rPr>
        <w:t>Kottam</w:t>
      </w:r>
      <w:proofErr w:type="spellEnd"/>
      <w:r w:rsidR="00B01A23" w:rsidRPr="0036648B">
        <w:rPr>
          <w:iCs/>
          <w:lang w:val="en-GB"/>
        </w:rPr>
        <w:t xml:space="preserve"> L, Farrar-Hockley </w:t>
      </w:r>
      <w:proofErr w:type="gramStart"/>
      <w:r w:rsidR="00B01A23" w:rsidRPr="0036648B">
        <w:rPr>
          <w:iCs/>
          <w:lang w:val="en-GB"/>
        </w:rPr>
        <w:t>D ,</w:t>
      </w:r>
      <w:proofErr w:type="gramEnd"/>
      <w:r w:rsidR="00B01A23" w:rsidRPr="0036648B">
        <w:rPr>
          <w:iCs/>
          <w:lang w:val="en-GB"/>
        </w:rPr>
        <w:t xml:space="preserve"> Thomas M, Earle R and </w:t>
      </w:r>
      <w:proofErr w:type="spellStart"/>
      <w:r w:rsidR="00B01A23" w:rsidRPr="0036648B">
        <w:rPr>
          <w:iCs/>
          <w:lang w:val="en-GB"/>
        </w:rPr>
        <w:t>Carr</w:t>
      </w:r>
      <w:proofErr w:type="spellEnd"/>
      <w:r w:rsidR="00B01A23" w:rsidRPr="0036648B">
        <w:rPr>
          <w:iCs/>
          <w:lang w:val="en-GB"/>
        </w:rPr>
        <w:t xml:space="preserve"> AJ.</w:t>
      </w:r>
      <w:r w:rsidR="00CB670B" w:rsidRPr="0036648B">
        <w:rPr>
          <w:iCs/>
          <w:lang w:val="en-GB"/>
        </w:rPr>
        <w:t xml:space="preserve"> (2018).</w:t>
      </w:r>
      <w:r w:rsidR="00B01A23" w:rsidRPr="0036648B">
        <w:rPr>
          <w:iCs/>
          <w:lang w:val="en-GB"/>
        </w:rPr>
        <w:t xml:space="preserve"> </w:t>
      </w:r>
      <w:r w:rsidR="00CB670B" w:rsidRPr="0036648B">
        <w:rPr>
          <w:iCs/>
          <w:lang w:val="en-GB"/>
        </w:rPr>
        <w:t>“</w:t>
      </w:r>
      <w:r w:rsidR="00B01A23" w:rsidRPr="0036648B">
        <w:rPr>
          <w:iCs/>
          <w:lang w:val="en-GB"/>
        </w:rPr>
        <w:t>Patch-augmented rotator cuff surgery (PARCS) study</w:t>
      </w:r>
      <w:r w:rsidR="00CB670B" w:rsidRPr="0036648B">
        <w:rPr>
          <w:iCs/>
          <w:lang w:val="en-GB"/>
        </w:rPr>
        <w:t>-</w:t>
      </w:r>
      <w:r w:rsidR="00B01A23" w:rsidRPr="0036648B">
        <w:rPr>
          <w:iCs/>
          <w:lang w:val="en-GB"/>
        </w:rPr>
        <w:t>protocol for a feasibility study</w:t>
      </w:r>
      <w:r w:rsidR="00CB670B" w:rsidRPr="0036648B">
        <w:rPr>
          <w:iCs/>
          <w:lang w:val="en-GB"/>
        </w:rPr>
        <w:t>”</w:t>
      </w:r>
      <w:r w:rsidR="00B01A23" w:rsidRPr="0036648B">
        <w:rPr>
          <w:iCs/>
          <w:lang w:val="en-GB"/>
        </w:rPr>
        <w:t>.</w:t>
      </w:r>
      <w:r w:rsidRPr="0036648B">
        <w:rPr>
          <w:iCs/>
          <w:lang w:val="en-GB"/>
        </w:rPr>
        <w:t xml:space="preserve"> </w:t>
      </w:r>
      <w:r w:rsidR="00B01A23" w:rsidRPr="0036648B">
        <w:rPr>
          <w:i/>
          <w:iCs/>
          <w:lang w:val="en-GB"/>
        </w:rPr>
        <w:t>Pilot and Feasibility Studies</w:t>
      </w:r>
      <w:r w:rsidR="00CB670B" w:rsidRPr="0036648B">
        <w:rPr>
          <w:iCs/>
          <w:lang w:val="en-GB"/>
        </w:rPr>
        <w:t>,</w:t>
      </w:r>
      <w:r w:rsidR="00B01A23" w:rsidRPr="0036648B">
        <w:rPr>
          <w:iCs/>
          <w:lang w:val="en-GB"/>
        </w:rPr>
        <w:t xml:space="preserve"> </w:t>
      </w:r>
      <w:r w:rsidRPr="0036648B">
        <w:rPr>
          <w:iCs/>
          <w:lang w:val="en-GB"/>
        </w:rPr>
        <w:t>Vol.4, No.</w:t>
      </w:r>
      <w:r w:rsidR="00B01A23" w:rsidRPr="0036648B">
        <w:rPr>
          <w:iCs/>
          <w:lang w:val="en-GB"/>
        </w:rPr>
        <w:t>188</w:t>
      </w:r>
      <w:r w:rsidRPr="0036648B">
        <w:rPr>
          <w:iCs/>
          <w:lang w:val="en-GB"/>
        </w:rPr>
        <w:t>,</w:t>
      </w:r>
      <w:r w:rsidR="00B01A23" w:rsidRPr="0036648B">
        <w:rPr>
          <w:iCs/>
          <w:lang w:val="en-GB"/>
        </w:rPr>
        <w:t xml:space="preserve"> </w:t>
      </w:r>
      <w:hyperlink r:id="rId31" w:history="1">
        <w:r w:rsidRPr="0036648B">
          <w:rPr>
            <w:rStyle w:val="Hyperlink"/>
            <w:iCs/>
            <w:color w:val="auto"/>
            <w:u w:val="none"/>
            <w:lang w:val="en-GB"/>
          </w:rPr>
          <w:t>https://doi.Org/10. 1186/s40814-018-0380-7</w:t>
        </w:r>
      </w:hyperlink>
      <w:r w:rsidRPr="0036648B">
        <w:rPr>
          <w:iCs/>
          <w:lang w:val="en-GB"/>
        </w:rPr>
        <w:t xml:space="preserve"> </w:t>
      </w:r>
      <w:r w:rsidRPr="0036648B">
        <w:rPr>
          <w:iCs/>
          <w:lang w:val="en-US"/>
        </w:rPr>
        <w:t>[</w:t>
      </w:r>
      <w:r w:rsidR="006F5EE0" w:rsidRPr="0036648B">
        <w:rPr>
          <w:b/>
          <w:iCs/>
          <w:lang w:val="en-US"/>
        </w:rPr>
        <w:t>IF:</w:t>
      </w:r>
      <w:r w:rsidRPr="0036648B">
        <w:rPr>
          <w:b/>
          <w:iCs/>
          <w:lang w:val="en-US"/>
        </w:rPr>
        <w:t>0.877</w:t>
      </w:r>
      <w:r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740543F6" w14:textId="77777777" w:rsidR="00626D65" w:rsidRPr="0036648B" w:rsidRDefault="00626D65" w:rsidP="0036648B">
      <w:pPr>
        <w:ind w:left="720"/>
        <w:jc w:val="both"/>
        <w:rPr>
          <w:iCs/>
          <w:lang w:val="en-GB"/>
        </w:rPr>
      </w:pPr>
    </w:p>
    <w:p w14:paraId="090D2DAE" w14:textId="77777777" w:rsidR="00D9220D" w:rsidRPr="00316FDF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Kim SW, Madan J,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, Bryce C, </w:t>
      </w:r>
      <w:proofErr w:type="spellStart"/>
      <w:r w:rsidRPr="0036648B">
        <w:rPr>
          <w:iCs/>
          <w:lang w:val="en-GB"/>
        </w:rPr>
        <w:t>Forjaz</w:t>
      </w:r>
      <w:proofErr w:type="spellEnd"/>
      <w:r w:rsidRPr="0036648B">
        <w:rPr>
          <w:iCs/>
          <w:lang w:val="en-GB"/>
        </w:rPr>
        <w:t xml:space="preserve"> V, Fraser J, Griffiths F, Hamilton K, Huxley C, Sturt J </w:t>
      </w:r>
      <w:r w:rsidR="00CB670B" w:rsidRPr="0036648B">
        <w:rPr>
          <w:iCs/>
          <w:lang w:val="en-GB"/>
        </w:rPr>
        <w:t>(2018). “Benefits and costs of digital c</w:t>
      </w:r>
      <w:r w:rsidRPr="0036648B">
        <w:rPr>
          <w:iCs/>
          <w:lang w:val="en-GB"/>
        </w:rPr>
        <w:t>onsu</w:t>
      </w:r>
      <w:r w:rsidR="00CB670B" w:rsidRPr="0036648B">
        <w:rPr>
          <w:iCs/>
          <w:lang w:val="en-GB"/>
        </w:rPr>
        <w:t>lting in clinics serving young people with long-term conditions: Mixed-methods a</w:t>
      </w:r>
      <w:r w:rsidRPr="0036648B">
        <w:rPr>
          <w:iCs/>
          <w:lang w:val="en-GB"/>
        </w:rPr>
        <w:t>pproach</w:t>
      </w:r>
      <w:r w:rsidR="00CB670B" w:rsidRPr="0036648B">
        <w:rPr>
          <w:iCs/>
          <w:lang w:val="en-GB"/>
        </w:rPr>
        <w:t>”,</w:t>
      </w:r>
      <w:r w:rsidRPr="0036648B">
        <w:rPr>
          <w:iCs/>
          <w:lang w:val="en-GB"/>
        </w:rPr>
        <w:t xml:space="preserve"> </w:t>
      </w:r>
      <w:r w:rsidRPr="0036648B">
        <w:rPr>
          <w:i/>
          <w:iCs/>
          <w:lang w:val="en-GB"/>
        </w:rPr>
        <w:t>JMIR Med Inform</w:t>
      </w:r>
      <w:r w:rsidR="00CB670B" w:rsidRPr="0036648B">
        <w:rPr>
          <w:i/>
          <w:iCs/>
          <w:lang w:val="en-GB"/>
        </w:rPr>
        <w:t>,</w:t>
      </w:r>
      <w:r w:rsidR="00CB670B" w:rsidRPr="0036648B">
        <w:rPr>
          <w:iCs/>
          <w:lang w:val="en-GB"/>
        </w:rPr>
        <w:t xml:space="preserve"> </w:t>
      </w:r>
      <w:r w:rsidR="00D9220D" w:rsidRPr="0036648B">
        <w:rPr>
          <w:iCs/>
          <w:lang w:val="en-GB"/>
        </w:rPr>
        <w:t>Vol.</w:t>
      </w:r>
      <w:r w:rsidRPr="0036648B">
        <w:rPr>
          <w:iCs/>
          <w:lang w:val="en-GB"/>
        </w:rPr>
        <w:t>6</w:t>
      </w:r>
      <w:r w:rsidR="00D9220D" w:rsidRPr="0036648B">
        <w:rPr>
          <w:iCs/>
          <w:lang w:val="en-GB"/>
        </w:rPr>
        <w:t>, No.4, https://</w:t>
      </w:r>
      <w:proofErr w:type="spellStart"/>
      <w:r w:rsidR="00D9220D" w:rsidRPr="0036648B">
        <w:rPr>
          <w:color w:val="000000"/>
          <w:shd w:val="clear" w:color="auto" w:fill="FFFFFF"/>
          <w:lang w:val="en-US"/>
        </w:rPr>
        <w:t>doi</w:t>
      </w:r>
      <w:proofErr w:type="spellEnd"/>
      <w:r w:rsidR="00D9220D" w:rsidRPr="0036648B">
        <w:rPr>
          <w:color w:val="000000"/>
          <w:shd w:val="clear" w:color="auto" w:fill="FFFFFF"/>
          <w:lang w:val="en-US"/>
        </w:rPr>
        <w:t>: 10.2196/medinform.9577.</w:t>
      </w:r>
      <w:r w:rsidR="00D9220D" w:rsidRPr="0036648B">
        <w:rPr>
          <w:iCs/>
          <w:lang w:val="en-GB"/>
        </w:rPr>
        <w:t xml:space="preserve"> </w:t>
      </w:r>
      <w:r w:rsidR="00D9220D" w:rsidRPr="0036648B">
        <w:rPr>
          <w:iCs/>
        </w:rPr>
        <w:t>[</w:t>
      </w:r>
      <w:r w:rsidR="00D9220D" w:rsidRPr="0036648B">
        <w:rPr>
          <w:b/>
          <w:iCs/>
        </w:rPr>
        <w:t>IF:3.188</w:t>
      </w:r>
      <w:r w:rsidR="00D9220D" w:rsidRPr="0036648B">
        <w:rPr>
          <w:iCs/>
        </w:rPr>
        <w:t>].</w:t>
      </w:r>
    </w:p>
    <w:p w14:paraId="599E22AF" w14:textId="77777777" w:rsidR="00316FDF" w:rsidRPr="00316FDF" w:rsidRDefault="00316FDF" w:rsidP="00316FDF">
      <w:pPr>
        <w:pStyle w:val="ListParagraph"/>
        <w:rPr>
          <w:iCs/>
          <w:lang w:val="en-GB"/>
        </w:rPr>
      </w:pPr>
    </w:p>
    <w:p w14:paraId="22A56F70" w14:textId="77777777" w:rsidR="00316FDF" w:rsidRPr="0036648B" w:rsidRDefault="00316FDF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16FDF">
        <w:rPr>
          <w:iCs/>
          <w:lang w:val="en-GB"/>
        </w:rPr>
        <w:t xml:space="preserve">Griffiths, F. </w:t>
      </w:r>
      <w:proofErr w:type="spellStart"/>
      <w:r w:rsidRPr="00316FDF">
        <w:rPr>
          <w:iCs/>
          <w:lang w:val="en-GB"/>
        </w:rPr>
        <w:t>Armoiry</w:t>
      </w:r>
      <w:proofErr w:type="spellEnd"/>
      <w:r w:rsidRPr="00316FDF">
        <w:rPr>
          <w:iCs/>
          <w:lang w:val="en-GB"/>
        </w:rPr>
        <w:t xml:space="preserve">, X. Atherton, H., Bryce, C., Buckle, A, Cave, J. A. K., Court, R. A., Hamilton, K, </w:t>
      </w:r>
      <w:proofErr w:type="spellStart"/>
      <w:r w:rsidRPr="00316FDF">
        <w:rPr>
          <w:iCs/>
          <w:lang w:val="en-GB"/>
        </w:rPr>
        <w:t>Dliwayo</w:t>
      </w:r>
      <w:proofErr w:type="spellEnd"/>
      <w:r w:rsidRPr="00316FDF">
        <w:rPr>
          <w:iCs/>
          <w:lang w:val="en-GB"/>
        </w:rPr>
        <w:t xml:space="preserve">, T., Rebecca, </w:t>
      </w:r>
      <w:r w:rsidRPr="00316FDF">
        <w:rPr>
          <w:b/>
          <w:bCs/>
          <w:iCs/>
          <w:lang w:val="en-GB"/>
        </w:rPr>
        <w:t>Dritsaki, M</w:t>
      </w:r>
      <w:r w:rsidRPr="00316FDF">
        <w:rPr>
          <w:iCs/>
          <w:lang w:val="en-GB"/>
        </w:rPr>
        <w:t>., et al. (2018). “The role of digital communication in patient-clinician communication for NHS providers of specialist clinical services for young people (The LYNC study</w:t>
      </w:r>
      <w:proofErr w:type="gramStart"/>
      <w:r w:rsidRPr="00316FDF">
        <w:rPr>
          <w:iCs/>
          <w:lang w:val="en-GB"/>
        </w:rPr>
        <w:t>):A</w:t>
      </w:r>
      <w:proofErr w:type="gramEnd"/>
      <w:r w:rsidRPr="00316FDF">
        <w:rPr>
          <w:iCs/>
          <w:lang w:val="en-GB"/>
        </w:rPr>
        <w:t xml:space="preserve"> mixed methods study”. Health Services and Delivery Research, Vol.6, No.9, https://doi:10.3310 /hsdr06090</w:t>
      </w:r>
      <w:proofErr w:type="gramStart"/>
      <w:r w:rsidRPr="00316FDF">
        <w:rPr>
          <w:iCs/>
          <w:lang w:val="en-GB"/>
        </w:rPr>
        <w:t>. ,</w:t>
      </w:r>
      <w:proofErr w:type="gramEnd"/>
      <w:r w:rsidRPr="00316FDF">
        <w:rPr>
          <w:iCs/>
          <w:lang w:val="en-GB"/>
        </w:rPr>
        <w:t xml:space="preserve"> pages 260, NHS, </w:t>
      </w:r>
      <w:r w:rsidRPr="00B16CB5">
        <w:rPr>
          <w:i/>
          <w:lang w:val="en-GB"/>
        </w:rPr>
        <w:t>National, Institute for Health Research</w:t>
      </w:r>
      <w:r w:rsidR="00B16CB5" w:rsidRPr="0036648B">
        <w:rPr>
          <w:color w:val="000000"/>
          <w:shd w:val="clear" w:color="auto" w:fill="FFFFFF"/>
          <w:lang w:val="en-US"/>
        </w:rPr>
        <w:t>.</w:t>
      </w:r>
      <w:r w:rsidR="00B16CB5" w:rsidRPr="0036648B">
        <w:rPr>
          <w:iCs/>
          <w:lang w:val="en-US"/>
        </w:rPr>
        <w:t>[</w:t>
      </w:r>
      <w:r w:rsidR="00B16CB5" w:rsidRPr="0036648B">
        <w:rPr>
          <w:b/>
          <w:iCs/>
          <w:lang w:val="en-US"/>
        </w:rPr>
        <w:t>IF:4.058</w:t>
      </w:r>
      <w:r w:rsidR="00B16CB5" w:rsidRPr="0036648B">
        <w:rPr>
          <w:iCs/>
          <w:lang w:val="en-US"/>
        </w:rPr>
        <w:t>].</w:t>
      </w:r>
    </w:p>
    <w:p w14:paraId="3FB0E9B0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0101E227" w14:textId="77777777" w:rsidR="00B20FCC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Costa ML, </w:t>
      </w:r>
      <w:proofErr w:type="spellStart"/>
      <w:r w:rsidRPr="0036648B">
        <w:rPr>
          <w:iCs/>
          <w:lang w:val="en-GB"/>
        </w:rPr>
        <w:t>Achten</w:t>
      </w:r>
      <w:proofErr w:type="spellEnd"/>
      <w:r w:rsidRPr="0036648B">
        <w:rPr>
          <w:iCs/>
          <w:lang w:val="en-GB"/>
        </w:rPr>
        <w:t xml:space="preserve"> J, </w:t>
      </w:r>
      <w:proofErr w:type="spellStart"/>
      <w:r w:rsidRPr="0036648B">
        <w:rPr>
          <w:iCs/>
          <w:lang w:val="en-GB"/>
        </w:rPr>
        <w:t>Hennings</w:t>
      </w:r>
      <w:proofErr w:type="spellEnd"/>
      <w:r w:rsidRPr="0036648B">
        <w:rPr>
          <w:iCs/>
          <w:lang w:val="en-GB"/>
        </w:rPr>
        <w:t xml:space="preserve"> S, </w:t>
      </w:r>
      <w:proofErr w:type="spellStart"/>
      <w:r w:rsidRPr="0036648B">
        <w:rPr>
          <w:iCs/>
          <w:lang w:val="en-GB"/>
        </w:rPr>
        <w:t>Boota</w:t>
      </w:r>
      <w:proofErr w:type="spellEnd"/>
      <w:r w:rsidRPr="0036648B">
        <w:rPr>
          <w:iCs/>
          <w:lang w:val="en-GB"/>
        </w:rPr>
        <w:t xml:space="preserve"> N, Griffin J, </w:t>
      </w:r>
      <w:proofErr w:type="spellStart"/>
      <w:r w:rsidRPr="0036648B">
        <w:rPr>
          <w:iCs/>
          <w:lang w:val="en-GB"/>
        </w:rPr>
        <w:t>Petrou</w:t>
      </w:r>
      <w:proofErr w:type="spellEnd"/>
      <w:r w:rsidRPr="0036648B">
        <w:rPr>
          <w:iCs/>
          <w:lang w:val="en-GB"/>
        </w:rPr>
        <w:t xml:space="preserve"> S, </w:t>
      </w:r>
      <w:proofErr w:type="spellStart"/>
      <w:r w:rsidRPr="0036648B">
        <w:rPr>
          <w:iCs/>
          <w:lang w:val="en-GB"/>
        </w:rPr>
        <w:t>Marenza</w:t>
      </w:r>
      <w:proofErr w:type="spellEnd"/>
      <w:r w:rsidRPr="0036648B">
        <w:rPr>
          <w:iCs/>
          <w:lang w:val="en-GB"/>
        </w:rPr>
        <w:t xml:space="preserve"> M,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>, et al.</w:t>
      </w:r>
      <w:r w:rsidR="00CB670B" w:rsidRPr="0036648B">
        <w:rPr>
          <w:iCs/>
          <w:lang w:val="en-GB"/>
        </w:rPr>
        <w:t xml:space="preserve"> (2018).</w:t>
      </w:r>
      <w:r w:rsidRPr="0036648B">
        <w:rPr>
          <w:iCs/>
          <w:lang w:val="en-GB"/>
        </w:rPr>
        <w:t xml:space="preserve"> </w:t>
      </w:r>
      <w:r w:rsidR="00CB670B" w:rsidRPr="0036648B">
        <w:rPr>
          <w:iCs/>
          <w:lang w:val="en-GB"/>
        </w:rPr>
        <w:t>“</w:t>
      </w:r>
      <w:r w:rsidRPr="0036648B">
        <w:rPr>
          <w:iCs/>
          <w:lang w:val="en-GB"/>
        </w:rPr>
        <w:t xml:space="preserve">Intramedullary nail fixation versus locking plate fixation for adults with a fracture of the distal tibia: the UK </w:t>
      </w:r>
      <w:proofErr w:type="spellStart"/>
      <w:r w:rsidRPr="0036648B">
        <w:rPr>
          <w:iCs/>
          <w:lang w:val="en-GB"/>
        </w:rPr>
        <w:t>FixDT</w:t>
      </w:r>
      <w:proofErr w:type="spellEnd"/>
      <w:r w:rsidRPr="0036648B">
        <w:rPr>
          <w:iCs/>
          <w:lang w:val="en-GB"/>
        </w:rPr>
        <w:t xml:space="preserve"> RCT</w:t>
      </w:r>
      <w:r w:rsidR="00CB670B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Health Technol</w:t>
      </w:r>
      <w:r w:rsidR="004D0BA5" w:rsidRPr="0036648B">
        <w:rPr>
          <w:i/>
          <w:iCs/>
          <w:lang w:val="en-GB"/>
        </w:rPr>
        <w:t>ogy</w:t>
      </w:r>
      <w:r w:rsidRPr="0036648B">
        <w:rPr>
          <w:i/>
          <w:iCs/>
          <w:lang w:val="en-GB"/>
        </w:rPr>
        <w:t xml:space="preserve"> Assess</w:t>
      </w:r>
      <w:r w:rsidR="00CB670B" w:rsidRPr="0036648B">
        <w:rPr>
          <w:iCs/>
          <w:lang w:val="en-GB"/>
        </w:rPr>
        <w:t xml:space="preserve">, </w:t>
      </w:r>
      <w:r w:rsidR="004D0BA5" w:rsidRPr="0036648B">
        <w:rPr>
          <w:iCs/>
          <w:lang w:val="en-GB"/>
        </w:rPr>
        <w:t>Vol.</w:t>
      </w:r>
      <w:r w:rsidRPr="0036648B">
        <w:rPr>
          <w:iCs/>
          <w:lang w:val="en-GB"/>
        </w:rPr>
        <w:t>22</w:t>
      </w:r>
      <w:r w:rsidR="004D0BA5" w:rsidRPr="0036648B">
        <w:rPr>
          <w:iCs/>
          <w:lang w:val="en-GB"/>
        </w:rPr>
        <w:t>, No.25, pp.1-148, https://</w:t>
      </w:r>
      <w:proofErr w:type="spellStart"/>
      <w:r w:rsidR="004D0BA5" w:rsidRPr="0036648B">
        <w:rPr>
          <w:color w:val="000000"/>
          <w:shd w:val="clear" w:color="auto" w:fill="FFFFFF"/>
          <w:lang w:val="en-US"/>
        </w:rPr>
        <w:t>doi</w:t>
      </w:r>
      <w:proofErr w:type="spellEnd"/>
      <w:r w:rsidR="004D0BA5" w:rsidRPr="0036648B">
        <w:rPr>
          <w:color w:val="000000"/>
          <w:shd w:val="clear" w:color="auto" w:fill="FFFFFF"/>
          <w:lang w:val="en-US"/>
        </w:rPr>
        <w:t>: 10.3310/hta</w:t>
      </w:r>
      <w:proofErr w:type="gramStart"/>
      <w:r w:rsidR="004D0BA5" w:rsidRPr="0036648B">
        <w:rPr>
          <w:color w:val="000000"/>
          <w:shd w:val="clear" w:color="auto" w:fill="FFFFFF"/>
          <w:lang w:val="en-US"/>
        </w:rPr>
        <w:t>22250</w:t>
      </w:r>
      <w:bookmarkStart w:id="6" w:name="_Hlk82165737"/>
      <w:r w:rsidR="00B20FCC" w:rsidRPr="0036648B">
        <w:rPr>
          <w:color w:val="000000"/>
          <w:shd w:val="clear" w:color="auto" w:fill="FFFFFF"/>
          <w:lang w:val="en-US"/>
        </w:rPr>
        <w:t>.</w:t>
      </w:r>
      <w:r w:rsidR="00B20FCC" w:rsidRPr="0036648B">
        <w:rPr>
          <w:iCs/>
          <w:lang w:val="en-US"/>
        </w:rPr>
        <w:t>[</w:t>
      </w:r>
      <w:proofErr w:type="gramEnd"/>
      <w:r w:rsidR="00B20FCC" w:rsidRPr="0036648B">
        <w:rPr>
          <w:b/>
          <w:iCs/>
          <w:lang w:val="en-US"/>
        </w:rPr>
        <w:t>IF:4.058</w:t>
      </w:r>
      <w:r w:rsidR="00B20FCC" w:rsidRPr="0036648B">
        <w:rPr>
          <w:iCs/>
          <w:lang w:val="en-US"/>
        </w:rPr>
        <w:t>].</w:t>
      </w:r>
      <w:bookmarkEnd w:id="6"/>
    </w:p>
    <w:p w14:paraId="404DA425" w14:textId="77777777" w:rsidR="00B01A23" w:rsidRPr="0036648B" w:rsidRDefault="00B01A23" w:rsidP="0036648B">
      <w:pPr>
        <w:jc w:val="both"/>
        <w:rPr>
          <w:b/>
          <w:iCs/>
          <w:lang w:val="en-GB"/>
        </w:rPr>
      </w:pPr>
    </w:p>
    <w:p w14:paraId="7D9EFF33" w14:textId="77777777" w:rsidR="00E742E7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., Rivero-Arias O., Gray A., Ball C., </w:t>
      </w:r>
      <w:proofErr w:type="spellStart"/>
      <w:r w:rsidRPr="0036648B">
        <w:rPr>
          <w:iCs/>
          <w:lang w:val="en-GB"/>
        </w:rPr>
        <w:t>Nanchahal</w:t>
      </w:r>
      <w:proofErr w:type="spellEnd"/>
      <w:r w:rsidRPr="0036648B">
        <w:rPr>
          <w:iCs/>
          <w:lang w:val="en-GB"/>
        </w:rPr>
        <w:t xml:space="preserve"> J</w:t>
      </w:r>
      <w:r w:rsidR="00232A7C" w:rsidRPr="0036648B">
        <w:rPr>
          <w:iCs/>
          <w:lang w:val="en-GB"/>
        </w:rPr>
        <w:t xml:space="preserve"> (2018)</w:t>
      </w:r>
      <w:r w:rsidRPr="0036648B">
        <w:rPr>
          <w:iCs/>
          <w:lang w:val="en-GB"/>
        </w:rPr>
        <w:t>.</w:t>
      </w:r>
      <w:r w:rsidRPr="0036648B">
        <w:rPr>
          <w:lang w:val="en-GB"/>
        </w:rPr>
        <w:t xml:space="preserve"> </w:t>
      </w:r>
      <w:r w:rsidR="00CB670B" w:rsidRPr="0036648B">
        <w:rPr>
          <w:lang w:val="en-GB"/>
        </w:rPr>
        <w:t>“</w:t>
      </w:r>
      <w:r w:rsidRPr="0036648B">
        <w:rPr>
          <w:iCs/>
          <w:lang w:val="en-GB"/>
        </w:rPr>
        <w:t>What do we k</w:t>
      </w:r>
      <w:r w:rsidR="00CB670B" w:rsidRPr="0036648B">
        <w:rPr>
          <w:iCs/>
          <w:lang w:val="en-GB"/>
        </w:rPr>
        <w:t xml:space="preserve">now about managing </w:t>
      </w:r>
      <w:proofErr w:type="spellStart"/>
      <w:r w:rsidR="00CB670B" w:rsidRPr="0036648B">
        <w:rPr>
          <w:iCs/>
          <w:lang w:val="en-GB"/>
        </w:rPr>
        <w:t>dupuytren’s</w:t>
      </w:r>
      <w:proofErr w:type="spellEnd"/>
      <w:r w:rsidR="00CB670B" w:rsidRPr="0036648B">
        <w:rPr>
          <w:iCs/>
          <w:lang w:val="en-GB"/>
        </w:rPr>
        <w:t xml:space="preserve"> d</w:t>
      </w:r>
      <w:r w:rsidRPr="0036648B">
        <w:rPr>
          <w:iCs/>
          <w:lang w:val="en-GB"/>
        </w:rPr>
        <w:t>isease cost-effectively?</w:t>
      </w:r>
      <w:r w:rsidR="00CB670B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 </w:t>
      </w:r>
      <w:r w:rsidRPr="0036648B">
        <w:rPr>
          <w:i/>
          <w:iCs/>
          <w:lang w:val="en-GB"/>
        </w:rPr>
        <w:t>BMC Musculoskeletal Disorders</w:t>
      </w:r>
      <w:r w:rsidR="00CB670B" w:rsidRPr="0036648B">
        <w:rPr>
          <w:i/>
          <w:iCs/>
          <w:lang w:val="en-GB"/>
        </w:rPr>
        <w:t>,</w:t>
      </w:r>
      <w:r w:rsidRPr="0036648B">
        <w:rPr>
          <w:iCs/>
          <w:lang w:val="en-GB"/>
        </w:rPr>
        <w:t xml:space="preserve"> </w:t>
      </w:r>
      <w:r w:rsidR="00E742E7" w:rsidRPr="0036648B">
        <w:rPr>
          <w:iCs/>
          <w:lang w:val="en-GB"/>
        </w:rPr>
        <w:t>Vol.</w:t>
      </w:r>
      <w:r w:rsidRPr="0036648B">
        <w:rPr>
          <w:iCs/>
          <w:lang w:val="en-GB"/>
        </w:rPr>
        <w:t>19</w:t>
      </w:r>
      <w:r w:rsidR="00E742E7" w:rsidRPr="0036648B">
        <w:rPr>
          <w:iCs/>
          <w:lang w:val="en-GB"/>
        </w:rPr>
        <w:t>, No.1, https://</w:t>
      </w:r>
      <w:r w:rsidR="00E742E7" w:rsidRPr="0036648B">
        <w:rPr>
          <w:color w:val="000000"/>
          <w:shd w:val="clear" w:color="auto" w:fill="FFFFFF"/>
        </w:rPr>
        <w:t>doi: 10.1186/s12891-018-1949-2.</w:t>
      </w:r>
      <w:r w:rsidR="00E742E7" w:rsidRPr="0036648B">
        <w:rPr>
          <w:iCs/>
          <w:lang w:val="en-GB"/>
        </w:rPr>
        <w:t xml:space="preserve"> </w:t>
      </w:r>
      <w:r w:rsidR="00E742E7" w:rsidRPr="0036648B">
        <w:rPr>
          <w:iCs/>
          <w:lang w:val="en-US"/>
        </w:rPr>
        <w:t>[</w:t>
      </w:r>
      <w:r w:rsidR="006F5EE0" w:rsidRPr="0036648B">
        <w:rPr>
          <w:b/>
          <w:iCs/>
          <w:lang w:val="en-US"/>
        </w:rPr>
        <w:t>IF:</w:t>
      </w:r>
      <w:r w:rsidR="00E742E7" w:rsidRPr="0036648B">
        <w:rPr>
          <w:b/>
          <w:iCs/>
          <w:lang w:val="en-US"/>
        </w:rPr>
        <w:t>0.951</w:t>
      </w:r>
      <w:r w:rsidR="00E742E7" w:rsidRPr="0036648B">
        <w:rPr>
          <w:iCs/>
          <w:lang w:val="en-US"/>
        </w:rPr>
        <w:t>].</w:t>
      </w:r>
    </w:p>
    <w:p w14:paraId="57B13213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43DAE821" w14:textId="77777777" w:rsidR="003A05B6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Masters J., </w:t>
      </w:r>
      <w:proofErr w:type="spellStart"/>
      <w:r w:rsidRPr="0036648B">
        <w:rPr>
          <w:iCs/>
          <w:lang w:val="en-GB"/>
        </w:rPr>
        <w:t>Achten</w:t>
      </w:r>
      <w:proofErr w:type="spellEnd"/>
      <w:r w:rsidRPr="0036648B">
        <w:rPr>
          <w:iCs/>
          <w:lang w:val="en-GB"/>
        </w:rPr>
        <w:t xml:space="preserve"> J, Cook J,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, Sansom, Costa M. </w:t>
      </w:r>
      <w:r w:rsidR="0027513E" w:rsidRPr="0036648B">
        <w:rPr>
          <w:iCs/>
          <w:lang w:val="en-GB"/>
        </w:rPr>
        <w:t xml:space="preserve">(2018). </w:t>
      </w:r>
      <w:r w:rsidR="003A05B6" w:rsidRPr="0036648B">
        <w:rPr>
          <w:iCs/>
          <w:lang w:val="en-GB"/>
        </w:rPr>
        <w:t>“</w:t>
      </w:r>
      <w:r w:rsidRPr="0036648B">
        <w:rPr>
          <w:iCs/>
          <w:lang w:val="en-GB"/>
        </w:rPr>
        <w:t>A Randomised Controlled Feasibility Trial of standard wound management versus negative pressure wound therapy in the treatment of adult patients having surgical incisions for hip fractures</w:t>
      </w:r>
      <w:r w:rsidR="003A05B6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BMJ Open</w:t>
      </w:r>
      <w:r w:rsidRPr="0036648B">
        <w:rPr>
          <w:iCs/>
          <w:lang w:val="en-GB"/>
        </w:rPr>
        <w:t xml:space="preserve"> (published online 12 April 2018)</w:t>
      </w:r>
      <w:r w:rsidR="003A05B6" w:rsidRPr="0036648B">
        <w:rPr>
          <w:iCs/>
          <w:lang w:val="en-GB"/>
        </w:rPr>
        <w:t xml:space="preserve"> </w:t>
      </w:r>
      <w:hyperlink r:id="rId32" w:history="1">
        <w:r w:rsidR="003A05B6" w:rsidRPr="0036648B">
          <w:rPr>
            <w:rStyle w:val="Hyperlink"/>
            <w:iCs/>
            <w:color w:val="auto"/>
            <w:u w:val="none"/>
            <w:lang w:val="en-GB"/>
          </w:rPr>
          <w:t>https://</w:t>
        </w:r>
        <w:r w:rsidR="003A05B6" w:rsidRPr="00B805D3">
          <w:rPr>
            <w:rStyle w:val="Hyperlink"/>
            <w:color w:val="auto"/>
            <w:u w:val="none"/>
            <w:shd w:val="clear" w:color="auto" w:fill="FFFFFF"/>
            <w:lang w:val="en-GB"/>
          </w:rPr>
          <w:t>doi:</w:t>
        </w:r>
        <w:r w:rsidR="003A05B6" w:rsidRPr="0036648B">
          <w:rPr>
            <w:rStyle w:val="Hyperlink"/>
            <w:iCs/>
            <w:color w:val="auto"/>
            <w:u w:val="none"/>
            <w:lang w:val="en-GB"/>
          </w:rPr>
          <w:t>10.1136/bmjopen-2017-020632</w:t>
        </w:r>
      </w:hyperlink>
      <w:r w:rsidR="003A05B6" w:rsidRPr="0036648B">
        <w:rPr>
          <w:iCs/>
          <w:lang w:val="en-GB"/>
        </w:rPr>
        <w:t xml:space="preserve"> </w:t>
      </w:r>
      <w:r w:rsidR="003A05B6" w:rsidRPr="00B805D3">
        <w:rPr>
          <w:iCs/>
          <w:lang w:val="en-GB"/>
        </w:rPr>
        <w:t>[</w:t>
      </w:r>
      <w:r w:rsidR="006F5EE0" w:rsidRPr="00B805D3">
        <w:rPr>
          <w:b/>
          <w:iCs/>
          <w:lang w:val="en-GB"/>
        </w:rPr>
        <w:t>IF:</w:t>
      </w:r>
      <w:r w:rsidR="003A05B6" w:rsidRPr="00B805D3">
        <w:rPr>
          <w:b/>
          <w:iCs/>
          <w:lang w:val="en-GB"/>
        </w:rPr>
        <w:t>2.413</w:t>
      </w:r>
      <w:r w:rsidR="003A05B6" w:rsidRPr="00B805D3">
        <w:rPr>
          <w:iCs/>
          <w:lang w:val="en-GB"/>
        </w:rPr>
        <w:t>]</w:t>
      </w:r>
      <w:r w:rsidR="003A05B6" w:rsidRPr="0036648B">
        <w:rPr>
          <w:iCs/>
          <w:lang w:val="en-US"/>
        </w:rPr>
        <w:t>.</w:t>
      </w:r>
    </w:p>
    <w:p w14:paraId="4008230A" w14:textId="77777777" w:rsidR="00B01A23" w:rsidRPr="0036648B" w:rsidRDefault="00B01A23" w:rsidP="0036648B">
      <w:pPr>
        <w:jc w:val="both"/>
        <w:rPr>
          <w:iCs/>
          <w:lang w:val="en-GB"/>
        </w:rPr>
      </w:pPr>
    </w:p>
    <w:p w14:paraId="13350370" w14:textId="77777777" w:rsidR="00AB23F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bookmarkStart w:id="7" w:name="_Hlk512822794"/>
      <w:proofErr w:type="spellStart"/>
      <w:r w:rsidRPr="0036648B">
        <w:rPr>
          <w:iCs/>
          <w:lang w:val="en-GB"/>
        </w:rPr>
        <w:t>Merenza</w:t>
      </w:r>
      <w:proofErr w:type="spellEnd"/>
      <w:r w:rsidRPr="0036648B">
        <w:rPr>
          <w:iCs/>
          <w:lang w:val="en-GB"/>
        </w:rPr>
        <w:t xml:space="preserve"> M., </w:t>
      </w:r>
      <w:proofErr w:type="spellStart"/>
      <w:r w:rsidRPr="0036648B">
        <w:rPr>
          <w:iCs/>
          <w:lang w:val="en-GB"/>
        </w:rPr>
        <w:t>Petrou</w:t>
      </w:r>
      <w:proofErr w:type="spellEnd"/>
      <w:r w:rsidRPr="0036648B">
        <w:rPr>
          <w:iCs/>
          <w:lang w:val="en-GB"/>
        </w:rPr>
        <w:t xml:space="preserve"> S.,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., </w:t>
      </w:r>
      <w:proofErr w:type="spellStart"/>
      <w:r w:rsidRPr="0036648B">
        <w:rPr>
          <w:iCs/>
          <w:lang w:val="en-GB"/>
        </w:rPr>
        <w:t>Achten</w:t>
      </w:r>
      <w:proofErr w:type="spellEnd"/>
      <w:r w:rsidRPr="0036648B">
        <w:rPr>
          <w:iCs/>
          <w:lang w:val="en-GB"/>
        </w:rPr>
        <w:t xml:space="preserve"> J., Griffin J., Lamb S., Parsons N., Costa M.</w:t>
      </w:r>
      <w:r w:rsidR="00232A7C" w:rsidRPr="0036648B">
        <w:rPr>
          <w:iCs/>
          <w:lang w:val="en-GB"/>
        </w:rPr>
        <w:t xml:space="preserve"> (2018)</w:t>
      </w:r>
      <w:r w:rsidR="0027513E" w:rsidRPr="0036648B">
        <w:rPr>
          <w:iCs/>
          <w:lang w:val="en-GB"/>
        </w:rPr>
        <w:t>.</w:t>
      </w:r>
      <w:r w:rsidRPr="0036648B">
        <w:rPr>
          <w:iCs/>
          <w:lang w:val="en-GB"/>
        </w:rPr>
        <w:t xml:space="preserve"> </w:t>
      </w:r>
      <w:r w:rsidR="0027513E" w:rsidRPr="0036648B">
        <w:rPr>
          <w:iCs/>
          <w:lang w:val="en-GB"/>
        </w:rPr>
        <w:t>“</w:t>
      </w:r>
      <w:r w:rsidRPr="0036648B">
        <w:rPr>
          <w:iCs/>
          <w:lang w:val="en-GB"/>
        </w:rPr>
        <w:t>A comparison of the cost-effectiveness of intramedullary nail fixation and locking plate fixation in the treatment of adult patients with an extra-articular fracture of the distal tibia</w:t>
      </w:r>
      <w:bookmarkEnd w:id="7"/>
      <w:r w:rsidR="0027513E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The bone &amp; joint journal</w:t>
      </w:r>
      <w:r w:rsidRPr="0036648B">
        <w:rPr>
          <w:iCs/>
          <w:lang w:val="en-GB"/>
        </w:rPr>
        <w:t xml:space="preserve">, </w:t>
      </w:r>
      <w:r w:rsidR="00FD28ED" w:rsidRPr="0036648B">
        <w:rPr>
          <w:iCs/>
          <w:lang w:val="en-GB"/>
        </w:rPr>
        <w:t>Vol.</w:t>
      </w:r>
      <w:r w:rsidRPr="0036648B">
        <w:rPr>
          <w:iCs/>
          <w:lang w:val="en-GB"/>
        </w:rPr>
        <w:t xml:space="preserve">100-B, </w:t>
      </w:r>
      <w:r w:rsidR="00FD28ED" w:rsidRPr="0036648B">
        <w:rPr>
          <w:iCs/>
          <w:lang w:val="en-GB"/>
        </w:rPr>
        <w:t>pp.624-</w:t>
      </w:r>
      <w:r w:rsidRPr="0036648B">
        <w:rPr>
          <w:iCs/>
          <w:lang w:val="en-GB"/>
        </w:rPr>
        <w:t>633</w:t>
      </w:r>
      <w:r w:rsidR="00FD28ED" w:rsidRPr="0036648B">
        <w:rPr>
          <w:iCs/>
          <w:lang w:val="en-GB"/>
        </w:rPr>
        <w:t>.</w:t>
      </w:r>
      <w:r w:rsidR="00FD28ED" w:rsidRPr="0036648B">
        <w:rPr>
          <w:lang w:val="en-GB"/>
        </w:rPr>
        <w:t xml:space="preserve"> </w:t>
      </w:r>
      <w:r w:rsidR="00FD28ED" w:rsidRPr="0036648B">
        <w:rPr>
          <w:iCs/>
          <w:lang w:val="en-GB"/>
        </w:rPr>
        <w:t>https://</w:t>
      </w:r>
      <w:r w:rsidR="00FD28ED" w:rsidRPr="0036648B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="00FD28ED" w:rsidRPr="0036648B">
        <w:rPr>
          <w:color w:val="000000"/>
          <w:shd w:val="clear" w:color="auto" w:fill="FFFFFF"/>
          <w:lang w:val="en-US"/>
        </w:rPr>
        <w:t>doi:10.1302/0301-620X.100B5.BJJ</w:t>
      </w:r>
      <w:proofErr w:type="gramEnd"/>
      <w:r w:rsidR="00FD28ED" w:rsidRPr="0036648B">
        <w:rPr>
          <w:color w:val="000000"/>
          <w:shd w:val="clear" w:color="auto" w:fill="FFFFFF"/>
          <w:lang w:val="en-US"/>
        </w:rPr>
        <w:t>-2017-1329.R2.</w:t>
      </w:r>
      <w:r w:rsidR="00AB23F3" w:rsidRPr="0036648B">
        <w:rPr>
          <w:iCs/>
          <w:lang w:val="en-US"/>
        </w:rPr>
        <w:t>[</w:t>
      </w:r>
      <w:r w:rsidR="00AB23F3" w:rsidRPr="0036648B">
        <w:rPr>
          <w:b/>
          <w:iCs/>
          <w:lang w:val="en-US"/>
        </w:rPr>
        <w:t>IF:4.301</w:t>
      </w:r>
      <w:r w:rsidR="00AB23F3" w:rsidRPr="0036648B">
        <w:rPr>
          <w:iCs/>
          <w:lang w:val="en-US"/>
        </w:rPr>
        <w:t>].</w:t>
      </w:r>
    </w:p>
    <w:p w14:paraId="73D19A21" w14:textId="77777777" w:rsidR="00B01A23" w:rsidRPr="0036648B" w:rsidRDefault="00B01A23" w:rsidP="0036648B">
      <w:pPr>
        <w:jc w:val="both"/>
        <w:rPr>
          <w:b/>
          <w:iCs/>
          <w:lang w:val="en-GB"/>
        </w:rPr>
      </w:pPr>
      <w:r w:rsidRPr="0036648B">
        <w:rPr>
          <w:b/>
          <w:iCs/>
          <w:lang w:val="en-GB"/>
        </w:rPr>
        <w:tab/>
      </w:r>
    </w:p>
    <w:p w14:paraId="4B12D7E7" w14:textId="77777777" w:rsidR="00AB23F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., Gray A, </w:t>
      </w:r>
      <w:proofErr w:type="spellStart"/>
      <w:r w:rsidRPr="0036648B">
        <w:rPr>
          <w:iCs/>
          <w:lang w:val="en-GB"/>
        </w:rPr>
        <w:t>Petrou</w:t>
      </w:r>
      <w:proofErr w:type="spellEnd"/>
      <w:r w:rsidRPr="0036648B">
        <w:rPr>
          <w:iCs/>
          <w:lang w:val="en-GB"/>
        </w:rPr>
        <w:t xml:space="preserve"> S, Dutton S, Lamb SE, Thorn </w:t>
      </w:r>
      <w:proofErr w:type="gramStart"/>
      <w:r w:rsidRPr="0036648B">
        <w:rPr>
          <w:iCs/>
          <w:lang w:val="en-GB"/>
        </w:rPr>
        <w:t>JC.</w:t>
      </w:r>
      <w:r w:rsidR="0027513E" w:rsidRPr="0036648B">
        <w:rPr>
          <w:iCs/>
          <w:lang w:val="en-GB"/>
        </w:rPr>
        <w:t>(</w:t>
      </w:r>
      <w:proofErr w:type="gramEnd"/>
      <w:r w:rsidR="0027513E" w:rsidRPr="0036648B">
        <w:rPr>
          <w:iCs/>
          <w:lang w:val="en-GB"/>
        </w:rPr>
        <w:t>2018).</w:t>
      </w:r>
      <w:r w:rsidRPr="0036648B">
        <w:rPr>
          <w:iCs/>
          <w:lang w:val="en-GB"/>
        </w:rPr>
        <w:t xml:space="preserve"> </w:t>
      </w:r>
      <w:r w:rsidR="0027513E" w:rsidRPr="0036648B">
        <w:rPr>
          <w:iCs/>
          <w:lang w:val="en-GB"/>
        </w:rPr>
        <w:t>“Current UK practices on health economics analysis p</w:t>
      </w:r>
      <w:r w:rsidRPr="0036648B">
        <w:rPr>
          <w:iCs/>
          <w:lang w:val="en-GB"/>
        </w:rPr>
        <w:t>lans (HEAPs): Are we using heaps of them?</w:t>
      </w:r>
      <w:r w:rsidR="0027513E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 </w:t>
      </w:r>
      <w:r w:rsidR="00232A7C" w:rsidRPr="0036648B">
        <w:rPr>
          <w:iCs/>
          <w:lang w:val="en-GB"/>
        </w:rPr>
        <w:t xml:space="preserve"> </w:t>
      </w:r>
      <w:proofErr w:type="spellStart"/>
      <w:r w:rsidRPr="0036648B">
        <w:rPr>
          <w:i/>
          <w:iCs/>
          <w:lang w:val="en-GB"/>
        </w:rPr>
        <w:t>PharmacoEconomic</w:t>
      </w:r>
      <w:r w:rsidR="00AB23F3" w:rsidRPr="0036648B">
        <w:rPr>
          <w:iCs/>
          <w:lang w:val="en-GB"/>
        </w:rPr>
        <w:t>s</w:t>
      </w:r>
      <w:proofErr w:type="spellEnd"/>
      <w:r w:rsidR="00AB23F3" w:rsidRPr="0036648B">
        <w:rPr>
          <w:iCs/>
          <w:lang w:val="en-GB"/>
        </w:rPr>
        <w:t>, Vol.</w:t>
      </w:r>
      <w:r w:rsidR="0027513E" w:rsidRPr="0036648B">
        <w:rPr>
          <w:iCs/>
          <w:lang w:val="en-GB"/>
        </w:rPr>
        <w:t>36, No.</w:t>
      </w:r>
      <w:r w:rsidRPr="0036648B">
        <w:rPr>
          <w:iCs/>
          <w:lang w:val="en-GB"/>
        </w:rPr>
        <w:t>2, pp</w:t>
      </w:r>
      <w:r w:rsidR="0027513E" w:rsidRPr="0036648B">
        <w:rPr>
          <w:iCs/>
          <w:lang w:val="en-GB"/>
        </w:rPr>
        <w:t>.</w:t>
      </w:r>
      <w:r w:rsidR="009E083E" w:rsidRPr="0036648B">
        <w:rPr>
          <w:iCs/>
          <w:lang w:val="en-GB"/>
        </w:rPr>
        <w:t>253-</w:t>
      </w:r>
      <w:r w:rsidRPr="0036648B">
        <w:rPr>
          <w:iCs/>
          <w:lang w:val="en-GB"/>
        </w:rPr>
        <w:t>257</w:t>
      </w:r>
      <w:r w:rsidR="0027513E" w:rsidRPr="0036648B">
        <w:rPr>
          <w:iCs/>
          <w:lang w:val="en-GB"/>
        </w:rPr>
        <w:t>.</w:t>
      </w:r>
      <w:r w:rsidR="00AB23F3" w:rsidRPr="0036648B">
        <w:rPr>
          <w:iCs/>
          <w:lang w:val="en-GB"/>
        </w:rPr>
        <w:t xml:space="preserve"> https://</w:t>
      </w:r>
      <w:r w:rsidR="00AB23F3" w:rsidRPr="0036648B">
        <w:rPr>
          <w:color w:val="000000"/>
          <w:shd w:val="clear" w:color="auto" w:fill="FFFFFF"/>
        </w:rPr>
        <w:t>doi: 10.1007/s40273-017-0598-</w:t>
      </w:r>
      <w:proofErr w:type="gramStart"/>
      <w:r w:rsidR="00AB23F3" w:rsidRPr="0036648B">
        <w:rPr>
          <w:color w:val="000000"/>
          <w:shd w:val="clear" w:color="auto" w:fill="FFFFFF"/>
        </w:rPr>
        <w:t>x</w:t>
      </w:r>
      <w:r w:rsidR="00AB23F3" w:rsidRPr="0036648B">
        <w:rPr>
          <w:color w:val="000000"/>
          <w:shd w:val="clear" w:color="auto" w:fill="FFFFFF"/>
          <w:lang w:val="en-US"/>
        </w:rPr>
        <w:t>.</w:t>
      </w:r>
      <w:r w:rsidR="00AB23F3" w:rsidRPr="0036648B">
        <w:rPr>
          <w:iCs/>
        </w:rPr>
        <w:t>[</w:t>
      </w:r>
      <w:proofErr w:type="gramEnd"/>
      <w:r w:rsidR="00AB23F3" w:rsidRPr="0036648B">
        <w:rPr>
          <w:b/>
          <w:iCs/>
        </w:rPr>
        <w:t>IF:3.989</w:t>
      </w:r>
      <w:r w:rsidR="00AB23F3" w:rsidRPr="0036648B">
        <w:rPr>
          <w:iCs/>
        </w:rPr>
        <w:t>]</w:t>
      </w:r>
      <w:r w:rsidR="00AB23F3" w:rsidRPr="0036648B">
        <w:rPr>
          <w:iCs/>
          <w:lang w:val="en-US"/>
        </w:rPr>
        <w:t>.</w:t>
      </w:r>
    </w:p>
    <w:p w14:paraId="2CF192C2" w14:textId="77777777" w:rsidR="00B01A23" w:rsidRDefault="00AB23F3" w:rsidP="0036648B">
      <w:pPr>
        <w:jc w:val="both"/>
        <w:rPr>
          <w:color w:val="000000"/>
          <w:shd w:val="clear" w:color="auto" w:fill="FFFFFF"/>
          <w:lang w:val="en-US"/>
        </w:rPr>
      </w:pPr>
      <w:r w:rsidRPr="0036648B">
        <w:rPr>
          <w:color w:val="000000"/>
          <w:shd w:val="clear" w:color="auto" w:fill="FFFFFF"/>
        </w:rPr>
        <w:t>.</w:t>
      </w:r>
    </w:p>
    <w:p w14:paraId="4A97EE26" w14:textId="77777777" w:rsidR="00974D3A" w:rsidRPr="00850B8C" w:rsidRDefault="00974D3A" w:rsidP="0036648B">
      <w:pPr>
        <w:jc w:val="both"/>
        <w:rPr>
          <w:b/>
          <w:color w:val="000000"/>
          <w:u w:val="single"/>
          <w:shd w:val="clear" w:color="auto" w:fill="FFFFFF"/>
          <w:lang w:val="en-US"/>
        </w:rPr>
      </w:pPr>
      <w:r w:rsidRPr="00850B8C">
        <w:rPr>
          <w:b/>
          <w:color w:val="000000"/>
          <w:u w:val="single"/>
          <w:shd w:val="clear" w:color="auto" w:fill="FFFFFF"/>
          <w:lang w:val="en-US"/>
        </w:rPr>
        <w:t>2017</w:t>
      </w:r>
    </w:p>
    <w:p w14:paraId="41980132" w14:textId="77777777" w:rsidR="00974D3A" w:rsidRPr="00974D3A" w:rsidRDefault="00974D3A" w:rsidP="0036648B">
      <w:pPr>
        <w:jc w:val="both"/>
        <w:rPr>
          <w:iCs/>
          <w:lang w:val="en-US"/>
        </w:rPr>
      </w:pPr>
    </w:p>
    <w:p w14:paraId="7F72A963" w14:textId="77777777" w:rsidR="00B01A2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Griffin XL., Costa ML., </w:t>
      </w:r>
      <w:proofErr w:type="spellStart"/>
      <w:r w:rsidRPr="0036648B">
        <w:rPr>
          <w:iCs/>
          <w:lang w:val="en-GB"/>
        </w:rPr>
        <w:t>Achten</w:t>
      </w:r>
      <w:proofErr w:type="spellEnd"/>
      <w:r w:rsidRPr="0036648B">
        <w:rPr>
          <w:iCs/>
          <w:lang w:val="en-GB"/>
        </w:rPr>
        <w:t xml:space="preserve"> J,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 xml:space="preserve">, Baird J, Parsons </w:t>
      </w:r>
      <w:proofErr w:type="gramStart"/>
      <w:r w:rsidRPr="0036648B">
        <w:rPr>
          <w:iCs/>
          <w:lang w:val="en-GB"/>
        </w:rPr>
        <w:t>N.</w:t>
      </w:r>
      <w:r w:rsidR="005B6C4F" w:rsidRPr="0036648B">
        <w:rPr>
          <w:iCs/>
          <w:lang w:val="en-GB"/>
        </w:rPr>
        <w:t>(</w:t>
      </w:r>
      <w:proofErr w:type="gramEnd"/>
      <w:r w:rsidR="005B6C4F" w:rsidRPr="0036648B">
        <w:rPr>
          <w:iCs/>
          <w:lang w:val="en-GB"/>
        </w:rPr>
        <w:t>2017).</w:t>
      </w:r>
      <w:r w:rsidRPr="0036648B">
        <w:rPr>
          <w:iCs/>
          <w:lang w:val="en-GB"/>
        </w:rPr>
        <w:t xml:space="preserve"> </w:t>
      </w:r>
      <w:r w:rsidR="005B6C4F" w:rsidRPr="0036648B">
        <w:rPr>
          <w:iCs/>
          <w:lang w:val="en-GB"/>
        </w:rPr>
        <w:t>“Trial of acute femoral fracture f</w:t>
      </w:r>
      <w:r w:rsidRPr="0036648B">
        <w:rPr>
          <w:iCs/>
          <w:lang w:val="en-GB"/>
        </w:rPr>
        <w:t>ixation (</w:t>
      </w:r>
      <w:proofErr w:type="spellStart"/>
      <w:r w:rsidRPr="0036648B">
        <w:rPr>
          <w:iCs/>
          <w:lang w:val="en-GB"/>
        </w:rPr>
        <w:t>TrAFFix</w:t>
      </w:r>
      <w:proofErr w:type="spellEnd"/>
      <w:r w:rsidRPr="0036648B">
        <w:rPr>
          <w:iCs/>
          <w:lang w:val="en-GB"/>
        </w:rPr>
        <w:t>): study protocol for a randomised controlled feasibility trial</w:t>
      </w:r>
      <w:r w:rsidR="005B6C4F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Trials</w:t>
      </w:r>
      <w:r w:rsidRPr="0036648B">
        <w:rPr>
          <w:iCs/>
          <w:lang w:val="en-GB"/>
        </w:rPr>
        <w:t xml:space="preserve">, </w:t>
      </w:r>
      <w:r w:rsidR="00E143BA" w:rsidRPr="0036648B">
        <w:rPr>
          <w:iCs/>
          <w:lang w:val="en-GB"/>
        </w:rPr>
        <w:t>Vol.18, No.</w:t>
      </w:r>
      <w:proofErr w:type="gramStart"/>
      <w:r w:rsidRPr="0036648B">
        <w:rPr>
          <w:iCs/>
          <w:lang w:val="en-GB"/>
        </w:rPr>
        <w:t>538</w:t>
      </w:r>
      <w:r w:rsidR="00E143BA" w:rsidRPr="0036648B">
        <w:rPr>
          <w:iCs/>
          <w:lang w:val="en-GB"/>
        </w:rPr>
        <w:t>.</w:t>
      </w:r>
      <w:r w:rsidR="00191F09" w:rsidRPr="0036648B">
        <w:rPr>
          <w:iCs/>
          <w:lang w:val="en-US"/>
        </w:rPr>
        <w:t>[</w:t>
      </w:r>
      <w:proofErr w:type="gramEnd"/>
      <w:r w:rsidR="006F5EE0" w:rsidRPr="0036648B">
        <w:rPr>
          <w:b/>
          <w:iCs/>
          <w:lang w:val="en-US"/>
        </w:rPr>
        <w:t>IF:</w:t>
      </w:r>
      <w:r w:rsidR="00E143BA" w:rsidRPr="0036648B">
        <w:rPr>
          <w:b/>
          <w:iCs/>
          <w:lang w:val="en-US"/>
        </w:rPr>
        <w:t>2</w:t>
      </w:r>
      <w:r w:rsidR="00191F09" w:rsidRPr="0036648B">
        <w:rPr>
          <w:b/>
          <w:iCs/>
          <w:lang w:val="en-US"/>
        </w:rPr>
        <w:t>.</w:t>
      </w:r>
      <w:r w:rsidR="00E143BA" w:rsidRPr="0036648B">
        <w:rPr>
          <w:b/>
          <w:iCs/>
          <w:lang w:val="en-US"/>
        </w:rPr>
        <w:t>067</w:t>
      </w:r>
      <w:r w:rsidR="00E143BA" w:rsidRPr="0036648B">
        <w:rPr>
          <w:iCs/>
          <w:lang w:val="en-US"/>
        </w:rPr>
        <w:t>]</w:t>
      </w:r>
      <w:r w:rsidR="006F5EE0" w:rsidRPr="0036648B">
        <w:rPr>
          <w:iCs/>
          <w:lang w:val="en-US"/>
        </w:rPr>
        <w:t>.</w:t>
      </w:r>
    </w:p>
    <w:p w14:paraId="6CD92D14" w14:textId="77777777" w:rsidR="00191F09" w:rsidRPr="0036648B" w:rsidRDefault="00191F09" w:rsidP="0036648B">
      <w:pPr>
        <w:ind w:left="720"/>
        <w:jc w:val="both"/>
        <w:rPr>
          <w:iCs/>
          <w:lang w:val="en-GB"/>
        </w:rPr>
      </w:pPr>
    </w:p>
    <w:p w14:paraId="62A34AAE" w14:textId="77777777" w:rsidR="00AB6780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Hopewell S, Keene DJ, Maia </w:t>
      </w:r>
      <w:proofErr w:type="spellStart"/>
      <w:r w:rsidRPr="0036648B">
        <w:rPr>
          <w:iCs/>
          <w:lang w:val="en-GB"/>
        </w:rPr>
        <w:t>Schlüssel</w:t>
      </w:r>
      <w:proofErr w:type="spellEnd"/>
      <w:r w:rsidRPr="0036648B">
        <w:rPr>
          <w:iCs/>
          <w:lang w:val="en-GB"/>
        </w:rPr>
        <w:t xml:space="preserve"> M, </w:t>
      </w:r>
      <w:r w:rsidRPr="0036648B">
        <w:rPr>
          <w:b/>
          <w:iCs/>
          <w:lang w:val="en-GB"/>
        </w:rPr>
        <w:t>Dritsaki M</w:t>
      </w:r>
      <w:r w:rsidRPr="0036648B">
        <w:rPr>
          <w:iCs/>
          <w:lang w:val="en-GB"/>
        </w:rPr>
        <w:t>, et al.</w:t>
      </w:r>
      <w:r w:rsidR="005B6C4F" w:rsidRPr="0036648B">
        <w:rPr>
          <w:iCs/>
          <w:lang w:val="en-GB"/>
        </w:rPr>
        <w:t xml:space="preserve"> (2017).</w:t>
      </w:r>
      <w:r w:rsidRPr="0036648B">
        <w:rPr>
          <w:iCs/>
          <w:lang w:val="en-GB"/>
        </w:rPr>
        <w:t xml:space="preserve">  </w:t>
      </w:r>
      <w:r w:rsidR="005B6C4F" w:rsidRPr="0036648B">
        <w:rPr>
          <w:iCs/>
          <w:lang w:val="en-GB"/>
        </w:rPr>
        <w:t>“</w:t>
      </w:r>
      <w:r w:rsidRPr="0036648B">
        <w:rPr>
          <w:iCs/>
          <w:lang w:val="en-GB"/>
        </w:rPr>
        <w:t>Clinical and cost-effectiveness of progressive exercise compared with best practice advice, with or without corticosteroid injection, for the treatment of rotator cuff disorders: protocol for a 2x2 factorial randomised controlled trial (the GRASP trial)</w:t>
      </w:r>
      <w:r w:rsidR="005B6C4F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 </w:t>
      </w:r>
      <w:r w:rsidRPr="0036648B">
        <w:rPr>
          <w:i/>
          <w:iCs/>
          <w:lang w:val="en-GB"/>
        </w:rPr>
        <w:t>BMJ Open</w:t>
      </w:r>
      <w:r w:rsidR="0020437A" w:rsidRPr="0036648B">
        <w:rPr>
          <w:iCs/>
          <w:lang w:val="en-GB"/>
        </w:rPr>
        <w:t xml:space="preserve">, Vol.7, No.7, </w:t>
      </w:r>
      <w:r w:rsidRPr="0036648B">
        <w:rPr>
          <w:iCs/>
          <w:lang w:val="en-GB"/>
        </w:rPr>
        <w:t xml:space="preserve"> </w:t>
      </w:r>
      <w:hyperlink r:id="rId33" w:history="1">
        <w:r w:rsidR="00AB6780" w:rsidRPr="0036648B">
          <w:rPr>
            <w:rStyle w:val="Hyperlink"/>
            <w:iCs/>
            <w:color w:val="auto"/>
            <w:u w:val="none"/>
            <w:lang w:val="en-GB"/>
          </w:rPr>
          <w:t>https://doi:10.1136/bmjopen-2017-018004</w:t>
        </w:r>
      </w:hyperlink>
      <w:r w:rsidR="00AB6780" w:rsidRPr="0036648B">
        <w:rPr>
          <w:iCs/>
          <w:lang w:val="en-GB"/>
        </w:rPr>
        <w:t xml:space="preserve"> </w:t>
      </w:r>
      <w:r w:rsidR="00AB6780" w:rsidRPr="0036648B">
        <w:rPr>
          <w:iCs/>
        </w:rPr>
        <w:t>[</w:t>
      </w:r>
      <w:r w:rsidR="00AB6780" w:rsidRPr="0036648B">
        <w:rPr>
          <w:b/>
          <w:iCs/>
        </w:rPr>
        <w:t>IF:2.413</w:t>
      </w:r>
      <w:r w:rsidR="00AB6780" w:rsidRPr="0036648B">
        <w:rPr>
          <w:iCs/>
        </w:rPr>
        <w:t>]</w:t>
      </w:r>
      <w:r w:rsidR="006F5EE0" w:rsidRPr="0036648B">
        <w:rPr>
          <w:iCs/>
          <w:lang w:val="en-US"/>
        </w:rPr>
        <w:t>.</w:t>
      </w:r>
    </w:p>
    <w:p w14:paraId="2D74DD23" w14:textId="77777777" w:rsidR="00B01A23" w:rsidRPr="0036648B" w:rsidRDefault="00B01A23" w:rsidP="0036648B">
      <w:pPr>
        <w:ind w:left="709"/>
        <w:jc w:val="both"/>
        <w:rPr>
          <w:iCs/>
          <w:lang w:val="en-GB"/>
        </w:rPr>
      </w:pPr>
    </w:p>
    <w:p w14:paraId="77545F14" w14:textId="77777777" w:rsidR="00B01A2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proofErr w:type="spellStart"/>
      <w:r w:rsidRPr="0036648B">
        <w:rPr>
          <w:iCs/>
          <w:lang w:val="en-GB"/>
        </w:rPr>
        <w:t>Nanchahal</w:t>
      </w:r>
      <w:proofErr w:type="spellEnd"/>
      <w:r w:rsidRPr="0036648B">
        <w:rPr>
          <w:iCs/>
          <w:lang w:val="en-GB"/>
        </w:rPr>
        <w:t xml:space="preserve"> J, Ball C, Swettenham J </w:t>
      </w:r>
      <w:hyperlink r:id="rId34" w:history="1">
        <w:r w:rsidR="00AF7947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Dutton S</w:t>
        </w:r>
      </w:hyperlink>
      <w:r w:rsidR="00AF7947" w:rsidRPr="0036648B">
        <w:rPr>
          <w:shd w:val="clear" w:color="auto" w:fill="FFFFFF"/>
          <w:lang w:val="en-US"/>
        </w:rPr>
        <w:t>, </w:t>
      </w:r>
      <w:hyperlink r:id="rId35" w:history="1">
        <w:r w:rsidR="00AF7947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Barber V</w:t>
        </w:r>
      </w:hyperlink>
      <w:r w:rsidR="00AF7947" w:rsidRPr="0036648B">
        <w:rPr>
          <w:shd w:val="clear" w:color="auto" w:fill="FFFFFF"/>
          <w:lang w:val="en-US"/>
        </w:rPr>
        <w:t>, </w:t>
      </w:r>
      <w:hyperlink r:id="rId36" w:history="1">
        <w:r w:rsidR="00AF7947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Black J</w:t>
        </w:r>
      </w:hyperlink>
      <w:r w:rsidR="00AF7947" w:rsidRPr="0036648B">
        <w:rPr>
          <w:shd w:val="clear" w:color="auto" w:fill="FFFFFF"/>
          <w:lang w:val="en-US"/>
        </w:rPr>
        <w:t>, </w:t>
      </w:r>
      <w:hyperlink r:id="rId37" w:history="1">
        <w:r w:rsidR="00AF7947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Copsey B</w:t>
        </w:r>
      </w:hyperlink>
      <w:r w:rsidR="00AF7947" w:rsidRPr="0036648B">
        <w:rPr>
          <w:shd w:val="clear" w:color="auto" w:fill="FFFFFF"/>
          <w:lang w:val="en-US"/>
        </w:rPr>
        <w:t>, </w:t>
      </w:r>
      <w:hyperlink r:id="rId38" w:history="1">
        <w:r w:rsidR="00AF7947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Dritsaki M</w:t>
        </w:r>
      </w:hyperlink>
      <w:r w:rsidR="00AF7947" w:rsidRPr="0036648B">
        <w:rPr>
          <w:lang w:val="en-US"/>
        </w:rPr>
        <w:t xml:space="preserve">. </w:t>
      </w:r>
      <w:r w:rsidRPr="0036648B">
        <w:rPr>
          <w:iCs/>
          <w:lang w:val="en-GB"/>
        </w:rPr>
        <w:t>et al.</w:t>
      </w:r>
      <w:r w:rsidR="00AF7947" w:rsidRPr="0036648B">
        <w:rPr>
          <w:iCs/>
          <w:lang w:val="en-GB"/>
        </w:rPr>
        <w:t xml:space="preserve"> (2017).</w:t>
      </w:r>
      <w:r w:rsidRPr="0036648B">
        <w:rPr>
          <w:iCs/>
          <w:lang w:val="en-GB"/>
        </w:rPr>
        <w:t xml:space="preserve"> </w:t>
      </w:r>
      <w:r w:rsidR="005B6C4F" w:rsidRPr="0036648B">
        <w:rPr>
          <w:iCs/>
          <w:lang w:val="en-GB"/>
        </w:rPr>
        <w:t>“</w:t>
      </w:r>
      <w:r w:rsidRPr="0036648B">
        <w:rPr>
          <w:iCs/>
          <w:lang w:val="en-GB"/>
        </w:rPr>
        <w:t xml:space="preserve">Study protocol: A multi-centre, double blind, randomised, placebo-controlled, parallel group, phase II trial (RIDD) to determine the efficacy of intra-nodular injection of anti-TNF to control disease progression in early </w:t>
      </w:r>
      <w:proofErr w:type="spellStart"/>
      <w:r w:rsidRPr="0036648B">
        <w:rPr>
          <w:iCs/>
          <w:lang w:val="en-GB"/>
        </w:rPr>
        <w:t>Dupuytren’s</w:t>
      </w:r>
      <w:proofErr w:type="spellEnd"/>
      <w:r w:rsidRPr="0036648B">
        <w:rPr>
          <w:iCs/>
          <w:lang w:val="en-GB"/>
        </w:rPr>
        <w:t xml:space="preserve"> disease, with an embedded </w:t>
      </w:r>
      <w:r w:rsidRPr="0036648B">
        <w:rPr>
          <w:iCs/>
          <w:lang w:val="en-GB"/>
        </w:rPr>
        <w:lastRenderedPageBreak/>
        <w:t>dose response study</w:t>
      </w:r>
      <w:r w:rsidR="00AF7947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proofErr w:type="spellStart"/>
      <w:r w:rsidRPr="0036648B">
        <w:rPr>
          <w:i/>
          <w:iCs/>
          <w:lang w:val="en-GB"/>
        </w:rPr>
        <w:t>Wellcome</w:t>
      </w:r>
      <w:proofErr w:type="spellEnd"/>
      <w:r w:rsidRPr="0036648B">
        <w:rPr>
          <w:i/>
          <w:iCs/>
          <w:lang w:val="en-GB"/>
        </w:rPr>
        <w:t xml:space="preserve"> Open Res</w:t>
      </w:r>
      <w:r w:rsidRPr="0036648B">
        <w:rPr>
          <w:iCs/>
          <w:lang w:val="en-GB"/>
        </w:rPr>
        <w:t xml:space="preserve">, </w:t>
      </w:r>
      <w:r w:rsidR="00AB6780" w:rsidRPr="0036648B">
        <w:rPr>
          <w:iCs/>
          <w:lang w:val="en-GB"/>
        </w:rPr>
        <w:t>Vol.2, No.</w:t>
      </w:r>
      <w:r w:rsidRPr="0036648B">
        <w:rPr>
          <w:iCs/>
          <w:lang w:val="en-GB"/>
        </w:rPr>
        <w:t>37</w:t>
      </w:r>
      <w:r w:rsidR="00AB6780" w:rsidRPr="0036648B">
        <w:rPr>
          <w:iCs/>
          <w:lang w:val="en-GB"/>
        </w:rPr>
        <w:t>, https://</w:t>
      </w:r>
      <w:r w:rsidR="00AB6780" w:rsidRPr="0036648B">
        <w:rPr>
          <w:color w:val="000000"/>
          <w:shd w:val="clear" w:color="auto" w:fill="FFFFFF"/>
        </w:rPr>
        <w:t>doi: 10.12688/ wellcomeopenres.11466.1</w:t>
      </w:r>
      <w:r w:rsidR="00AB6780" w:rsidRPr="0036648B">
        <w:rPr>
          <w:iCs/>
          <w:lang w:val="en-US"/>
        </w:rPr>
        <w:t xml:space="preserve"> [</w:t>
      </w:r>
      <w:r w:rsidR="00AB6780" w:rsidRPr="0036648B">
        <w:rPr>
          <w:b/>
          <w:iCs/>
        </w:rPr>
        <w:t>SJR</w:t>
      </w:r>
      <w:r w:rsidR="00AB6780" w:rsidRPr="0036648B">
        <w:rPr>
          <w:b/>
          <w:iCs/>
          <w:lang w:val="en-US"/>
        </w:rPr>
        <w:t>:1.057</w:t>
      </w:r>
      <w:r w:rsidR="00AB6780" w:rsidRPr="0036648B">
        <w:rPr>
          <w:iCs/>
          <w:lang w:val="en-US"/>
        </w:rPr>
        <w:t>]</w:t>
      </w:r>
      <w:r w:rsidR="00C5308D" w:rsidRPr="0036648B">
        <w:rPr>
          <w:iCs/>
          <w:lang w:val="en-US"/>
        </w:rPr>
        <w:t>.</w:t>
      </w:r>
    </w:p>
    <w:p w14:paraId="7AD07A86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2AF9550D" w14:textId="77777777" w:rsidR="00AB6780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b/>
          <w:iCs/>
          <w:lang w:val="en-GB"/>
        </w:rPr>
        <w:t>Dritsaki</w:t>
      </w:r>
      <w:r w:rsidRPr="0036648B">
        <w:rPr>
          <w:iCs/>
          <w:lang w:val="en-GB"/>
        </w:rPr>
        <w:t xml:space="preserve">, M., </w:t>
      </w:r>
      <w:proofErr w:type="spellStart"/>
      <w:r w:rsidRPr="0036648B">
        <w:rPr>
          <w:iCs/>
          <w:lang w:val="en-GB"/>
        </w:rPr>
        <w:t>Petrou</w:t>
      </w:r>
      <w:proofErr w:type="spellEnd"/>
      <w:r w:rsidRPr="0036648B">
        <w:rPr>
          <w:iCs/>
          <w:lang w:val="en-GB"/>
        </w:rPr>
        <w:t xml:space="preserve"> S., Williams M and Lamb SE</w:t>
      </w:r>
      <w:r w:rsidR="00AF7947" w:rsidRPr="0036648B">
        <w:rPr>
          <w:iCs/>
          <w:lang w:val="en-GB"/>
        </w:rPr>
        <w:t xml:space="preserve"> (2017)</w:t>
      </w:r>
      <w:r w:rsidRPr="0036648B">
        <w:rPr>
          <w:iCs/>
          <w:lang w:val="en-GB"/>
        </w:rPr>
        <w:t xml:space="preserve">. </w:t>
      </w:r>
      <w:r w:rsidR="00AF7947" w:rsidRPr="0036648B">
        <w:rPr>
          <w:iCs/>
          <w:lang w:val="en-GB"/>
        </w:rPr>
        <w:t>“</w:t>
      </w:r>
      <w:r w:rsidRPr="0036648B">
        <w:rPr>
          <w:iCs/>
          <w:lang w:val="en-GB"/>
        </w:rPr>
        <w:t>An empirical evaluation of the SF-12, SF-6D, EQ-5D and Michigan Hand Outcome Questionnaire in patients with rheumatoid arthritis on the hand</w:t>
      </w:r>
      <w:r w:rsidR="005D27AF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Health and</w:t>
      </w:r>
      <w:r w:rsidRPr="0036648B">
        <w:rPr>
          <w:iCs/>
          <w:lang w:val="en-GB"/>
        </w:rPr>
        <w:t xml:space="preserve"> </w:t>
      </w:r>
      <w:r w:rsidRPr="0036648B">
        <w:rPr>
          <w:i/>
          <w:iCs/>
          <w:lang w:val="en-GB"/>
        </w:rPr>
        <w:t>Quality of Life Outcomes</w:t>
      </w:r>
      <w:r w:rsidR="005D27AF" w:rsidRPr="0036648B">
        <w:rPr>
          <w:i/>
          <w:iCs/>
          <w:lang w:val="en-GB"/>
        </w:rPr>
        <w:t>,</w:t>
      </w:r>
      <w:r w:rsidRPr="0036648B">
        <w:rPr>
          <w:iCs/>
          <w:lang w:val="en-GB"/>
        </w:rPr>
        <w:t xml:space="preserve"> </w:t>
      </w:r>
      <w:r w:rsidR="00AB6780" w:rsidRPr="0036648B">
        <w:rPr>
          <w:iCs/>
          <w:lang w:val="en-GB"/>
        </w:rPr>
        <w:t>Vol.15, No.</w:t>
      </w:r>
      <w:r w:rsidRPr="0036648B">
        <w:rPr>
          <w:iCs/>
          <w:lang w:val="en-GB"/>
        </w:rPr>
        <w:t>20</w:t>
      </w:r>
      <w:r w:rsidR="00AB6780" w:rsidRPr="0036648B">
        <w:rPr>
          <w:iCs/>
          <w:lang w:val="en-GB"/>
        </w:rPr>
        <w:t>, https://</w:t>
      </w:r>
      <w:proofErr w:type="spellStart"/>
      <w:r w:rsidR="00AB6780" w:rsidRPr="0036648B">
        <w:rPr>
          <w:color w:val="000000"/>
          <w:shd w:val="clear" w:color="auto" w:fill="FFFFFF"/>
          <w:lang w:val="en-US"/>
        </w:rPr>
        <w:t>doi</w:t>
      </w:r>
      <w:proofErr w:type="spellEnd"/>
      <w:r w:rsidR="00AB6780" w:rsidRPr="0036648B">
        <w:rPr>
          <w:color w:val="000000"/>
          <w:shd w:val="clear" w:color="auto" w:fill="FFFFFF"/>
          <w:lang w:val="en-US"/>
        </w:rPr>
        <w:t>: </w:t>
      </w:r>
      <w:hyperlink r:id="rId39" w:tgtFrame="pmc_ext" w:history="1">
        <w:r w:rsidR="00AB6780" w:rsidRPr="0036648B">
          <w:rPr>
            <w:rStyle w:val="Hyperlink"/>
            <w:color w:val="auto"/>
            <w:u w:val="none"/>
            <w:shd w:val="clear" w:color="auto" w:fill="FFFFFF"/>
            <w:lang w:val="en-US"/>
          </w:rPr>
          <w:t>10.1186/s12955-016-0584-6</w:t>
        </w:r>
      </w:hyperlink>
      <w:r w:rsidR="00AB6780" w:rsidRPr="0036648B">
        <w:rPr>
          <w:iCs/>
          <w:lang w:val="en-US"/>
        </w:rPr>
        <w:t xml:space="preserve"> [</w:t>
      </w:r>
      <w:r w:rsidR="00C5308D" w:rsidRPr="0036648B">
        <w:rPr>
          <w:b/>
          <w:iCs/>
          <w:lang w:val="en-US"/>
        </w:rPr>
        <w:t>IF:</w:t>
      </w:r>
      <w:r w:rsidR="00AB6780" w:rsidRPr="0036648B">
        <w:rPr>
          <w:b/>
          <w:iCs/>
          <w:lang w:val="en-US"/>
        </w:rPr>
        <w:t>2.278]</w:t>
      </w:r>
      <w:r w:rsidR="00C5308D" w:rsidRPr="0036648B">
        <w:rPr>
          <w:b/>
          <w:iCs/>
          <w:lang w:val="en-US"/>
        </w:rPr>
        <w:t>.</w:t>
      </w:r>
    </w:p>
    <w:p w14:paraId="3A409CA1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5BC59C36" w14:textId="77777777" w:rsidR="00116B14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bookmarkStart w:id="8" w:name="_Hlk512822666"/>
      <w:r w:rsidRPr="0036648B">
        <w:rPr>
          <w:b/>
          <w:iCs/>
          <w:lang w:val="fr-FR"/>
        </w:rPr>
        <w:t>Dritsaki</w:t>
      </w:r>
      <w:r w:rsidRPr="0036648B">
        <w:rPr>
          <w:iCs/>
          <w:lang w:val="fr-FR"/>
        </w:rPr>
        <w:t xml:space="preserve">, M., </w:t>
      </w:r>
      <w:proofErr w:type="spellStart"/>
      <w:r w:rsidRPr="0036648B">
        <w:rPr>
          <w:iCs/>
          <w:lang w:val="fr-FR"/>
        </w:rPr>
        <w:t>Achana</w:t>
      </w:r>
      <w:proofErr w:type="spellEnd"/>
      <w:r w:rsidRPr="0036648B">
        <w:rPr>
          <w:iCs/>
          <w:lang w:val="fr-FR"/>
        </w:rPr>
        <w:t xml:space="preserve">, F., Mason, J. et </w:t>
      </w:r>
      <w:proofErr w:type="gramStart"/>
      <w:r w:rsidRPr="0036648B">
        <w:rPr>
          <w:iCs/>
          <w:lang w:val="fr-FR"/>
        </w:rPr>
        <w:t>al.</w:t>
      </w:r>
      <w:r w:rsidR="005D27AF" w:rsidRPr="0036648B">
        <w:rPr>
          <w:iCs/>
          <w:lang w:val="fr-FR"/>
        </w:rPr>
        <w:t>(</w:t>
      </w:r>
      <w:proofErr w:type="gramEnd"/>
      <w:r w:rsidR="005D27AF" w:rsidRPr="0036648B">
        <w:rPr>
          <w:iCs/>
          <w:lang w:val="fr-FR"/>
        </w:rPr>
        <w:t>2017).</w:t>
      </w:r>
      <w:r w:rsidRPr="0036648B">
        <w:rPr>
          <w:iCs/>
          <w:lang w:val="fr-FR"/>
        </w:rPr>
        <w:t xml:space="preserve"> </w:t>
      </w:r>
      <w:r w:rsidR="00343FD3" w:rsidRPr="0036648B">
        <w:rPr>
          <w:iCs/>
          <w:lang w:val="en-GB"/>
        </w:rPr>
        <w:t>“</w:t>
      </w:r>
      <w:r w:rsidRPr="0036648B">
        <w:rPr>
          <w:iCs/>
          <w:lang w:val="en-GB"/>
        </w:rPr>
        <w:t>Methodological Issues Surrounding the Use of Baseline Health-Related Quality of Life Data to Inform Trial-Based Economic Evaluations of Interventions Within Emergency and Critical Care Settings: A Systematic Literature Review</w:t>
      </w:r>
      <w:r w:rsidR="005D27AF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proofErr w:type="spellStart"/>
      <w:proofErr w:type="gramStart"/>
      <w:r w:rsidRPr="0036648B">
        <w:rPr>
          <w:i/>
          <w:iCs/>
          <w:lang w:val="en-GB"/>
        </w:rPr>
        <w:t>PharmacoEconomi</w:t>
      </w:r>
      <w:r w:rsidR="005D27AF" w:rsidRPr="0036648B">
        <w:rPr>
          <w:iCs/>
          <w:lang w:val="en-GB"/>
        </w:rPr>
        <w:t>cs</w:t>
      </w:r>
      <w:proofErr w:type="spellEnd"/>
      <w:r w:rsidR="005D27AF" w:rsidRPr="0036648B">
        <w:rPr>
          <w:iCs/>
          <w:lang w:val="en-GB"/>
        </w:rPr>
        <w:t>,</w:t>
      </w:r>
      <w:bookmarkEnd w:id="8"/>
      <w:r w:rsidR="00116B14" w:rsidRPr="0036648B">
        <w:rPr>
          <w:iCs/>
          <w:lang w:val="en-US"/>
        </w:rPr>
        <w:t>Vol.</w:t>
      </w:r>
      <w:proofErr w:type="gramEnd"/>
      <w:r w:rsidR="00116B14" w:rsidRPr="0036648B">
        <w:rPr>
          <w:iCs/>
          <w:lang w:val="en-US"/>
        </w:rPr>
        <w:t xml:space="preserve">35, No.5, pp.501-515, </w:t>
      </w:r>
      <w:r w:rsidR="00116B14" w:rsidRPr="0036648B">
        <w:rPr>
          <w:iCs/>
          <w:lang w:val="en-GB"/>
        </w:rPr>
        <w:t>https://</w:t>
      </w:r>
      <w:proofErr w:type="spellStart"/>
      <w:r w:rsidR="00116B14" w:rsidRPr="0036648B">
        <w:rPr>
          <w:color w:val="000000"/>
          <w:shd w:val="clear" w:color="auto" w:fill="FFFFFF"/>
          <w:lang w:val="en-US"/>
        </w:rPr>
        <w:t>doi</w:t>
      </w:r>
      <w:proofErr w:type="spellEnd"/>
      <w:r w:rsidR="00116B14" w:rsidRPr="0036648B">
        <w:rPr>
          <w:color w:val="000000"/>
          <w:shd w:val="clear" w:color="auto" w:fill="FFFFFF"/>
          <w:lang w:val="en-US"/>
        </w:rPr>
        <w:t>: 10.1007</w:t>
      </w:r>
      <w:r w:rsidR="00116B14" w:rsidRPr="0036648B">
        <w:rPr>
          <w:color w:val="000000"/>
          <w:shd w:val="clear" w:color="auto" w:fill="FFFFFF"/>
        </w:rPr>
        <w:t>/s 4027 -016-0485-x</w:t>
      </w:r>
      <w:r w:rsidR="00116B14" w:rsidRPr="0036648B">
        <w:rPr>
          <w:iCs/>
          <w:lang w:val="en-US"/>
        </w:rPr>
        <w:t xml:space="preserve"> [</w:t>
      </w:r>
      <w:r w:rsidR="00C5308D" w:rsidRPr="0036648B">
        <w:rPr>
          <w:b/>
          <w:iCs/>
          <w:lang w:val="en-US"/>
        </w:rPr>
        <w:t>IF:</w:t>
      </w:r>
      <w:r w:rsidR="00116B14" w:rsidRPr="0036648B">
        <w:rPr>
          <w:b/>
          <w:iCs/>
          <w:lang w:val="en-US"/>
        </w:rPr>
        <w:t>3.705</w:t>
      </w:r>
      <w:r w:rsidR="00116B14" w:rsidRPr="0036648B">
        <w:rPr>
          <w:iCs/>
          <w:lang w:val="en-US"/>
        </w:rPr>
        <w:t>]</w:t>
      </w:r>
      <w:r w:rsidR="00C5308D" w:rsidRPr="0036648B">
        <w:rPr>
          <w:iCs/>
          <w:lang w:val="en-US"/>
        </w:rPr>
        <w:t>.</w:t>
      </w:r>
    </w:p>
    <w:p w14:paraId="4706A7A5" w14:textId="77777777" w:rsidR="00B01A23" w:rsidRPr="0036648B" w:rsidRDefault="00B01A23" w:rsidP="0036648B">
      <w:pPr>
        <w:jc w:val="both"/>
        <w:rPr>
          <w:iCs/>
          <w:lang w:val="en-GB"/>
        </w:rPr>
      </w:pPr>
    </w:p>
    <w:p w14:paraId="655A5196" w14:textId="77777777" w:rsidR="004F606A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Griffiths F, Bryce C, Cave J, </w:t>
      </w:r>
      <w:r w:rsidRPr="0036648B">
        <w:rPr>
          <w:b/>
          <w:iCs/>
          <w:lang w:val="en-GB"/>
        </w:rPr>
        <w:t>Dritsaki</w:t>
      </w:r>
      <w:r w:rsidRPr="0036648B">
        <w:rPr>
          <w:iCs/>
          <w:lang w:val="en-GB"/>
        </w:rPr>
        <w:t xml:space="preserve"> M, Fraser J, Hamilton K, Huxley C, </w:t>
      </w:r>
      <w:proofErr w:type="spellStart"/>
      <w:r w:rsidRPr="0036648B">
        <w:rPr>
          <w:iCs/>
          <w:lang w:val="en-GB"/>
        </w:rPr>
        <w:t>Ignatowicz</w:t>
      </w:r>
      <w:proofErr w:type="spellEnd"/>
      <w:r w:rsidRPr="0036648B">
        <w:rPr>
          <w:iCs/>
          <w:lang w:val="en-GB"/>
        </w:rPr>
        <w:t xml:space="preserve"> A, Kim SW, Kimani PK, Madan J, </w:t>
      </w:r>
      <w:proofErr w:type="spellStart"/>
      <w:r w:rsidRPr="0036648B">
        <w:rPr>
          <w:iCs/>
          <w:lang w:val="en-GB"/>
        </w:rPr>
        <w:t>Slowther</w:t>
      </w:r>
      <w:proofErr w:type="spellEnd"/>
      <w:r w:rsidRPr="0036648B">
        <w:rPr>
          <w:iCs/>
          <w:lang w:val="en-GB"/>
        </w:rPr>
        <w:t xml:space="preserve"> AM, </w:t>
      </w:r>
      <w:proofErr w:type="spellStart"/>
      <w:r w:rsidRPr="0036648B">
        <w:rPr>
          <w:iCs/>
          <w:lang w:val="en-GB"/>
        </w:rPr>
        <w:t>Sujan</w:t>
      </w:r>
      <w:proofErr w:type="spellEnd"/>
      <w:r w:rsidRPr="0036648B">
        <w:rPr>
          <w:iCs/>
          <w:lang w:val="en-GB"/>
        </w:rPr>
        <w:t xml:space="preserve"> M, Sturt J. </w:t>
      </w:r>
      <w:r w:rsidR="005D27AF" w:rsidRPr="0036648B">
        <w:rPr>
          <w:iCs/>
          <w:lang w:val="en-GB"/>
        </w:rPr>
        <w:t>(2017). “</w:t>
      </w:r>
      <w:r w:rsidRPr="0036648B">
        <w:rPr>
          <w:iCs/>
          <w:lang w:val="en-GB"/>
        </w:rPr>
        <w:t>Timely Digital Patient-Clinician Communication in Specialist Clinical Services for Young People: A Mixed-Methods Study (The LYNC Study)</w:t>
      </w:r>
      <w:r w:rsidR="005D27AF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J</w:t>
      </w:r>
      <w:r w:rsidR="004F606A" w:rsidRPr="0036648B">
        <w:rPr>
          <w:i/>
          <w:iCs/>
          <w:lang w:val="en-GB"/>
        </w:rPr>
        <w:t>ournal</w:t>
      </w:r>
      <w:r w:rsidRPr="0036648B">
        <w:rPr>
          <w:i/>
          <w:iCs/>
          <w:lang w:val="en-GB"/>
        </w:rPr>
        <w:t xml:space="preserve"> Med Internet Res</w:t>
      </w:r>
      <w:r w:rsidR="005D27AF" w:rsidRPr="0036648B">
        <w:rPr>
          <w:i/>
          <w:iCs/>
          <w:lang w:val="en-GB"/>
        </w:rPr>
        <w:t>,</w:t>
      </w:r>
      <w:r w:rsidRPr="0036648B">
        <w:rPr>
          <w:i/>
          <w:iCs/>
          <w:lang w:val="en-GB"/>
        </w:rPr>
        <w:t xml:space="preserve"> </w:t>
      </w:r>
      <w:r w:rsidR="004F606A" w:rsidRPr="0036648B">
        <w:rPr>
          <w:iCs/>
          <w:lang w:val="en-US"/>
        </w:rPr>
        <w:t xml:space="preserve">Vol.19, No.4, </w:t>
      </w:r>
      <w:r w:rsidR="004F606A" w:rsidRPr="0036648B">
        <w:rPr>
          <w:iCs/>
          <w:lang w:val="en-GB"/>
        </w:rPr>
        <w:t>https://</w:t>
      </w:r>
      <w:r w:rsidR="004F606A" w:rsidRPr="0036648B">
        <w:rPr>
          <w:iCs/>
          <w:lang w:val="en-US"/>
        </w:rPr>
        <w:t xml:space="preserve"> </w:t>
      </w:r>
      <w:proofErr w:type="spellStart"/>
      <w:r w:rsidR="004F606A" w:rsidRPr="0036648B">
        <w:rPr>
          <w:color w:val="000000"/>
          <w:shd w:val="clear" w:color="auto" w:fill="FFFFFF"/>
          <w:lang w:val="en-US"/>
        </w:rPr>
        <w:t>doi</w:t>
      </w:r>
      <w:proofErr w:type="spellEnd"/>
      <w:r w:rsidR="004F606A" w:rsidRPr="0036648B">
        <w:rPr>
          <w:color w:val="000000"/>
          <w:shd w:val="clear" w:color="auto" w:fill="FFFFFF"/>
          <w:lang w:val="en-US"/>
        </w:rPr>
        <w:t>: 10.2196/jmir.7154.</w:t>
      </w:r>
      <w:r w:rsidR="004F606A" w:rsidRPr="0036648B">
        <w:rPr>
          <w:iCs/>
          <w:lang w:val="en-US"/>
        </w:rPr>
        <w:t xml:space="preserve"> [</w:t>
      </w:r>
      <w:r w:rsidR="00C5308D" w:rsidRPr="0036648B">
        <w:rPr>
          <w:b/>
          <w:iCs/>
          <w:lang w:val="en-US"/>
        </w:rPr>
        <w:t>IF:</w:t>
      </w:r>
      <w:r w:rsidR="004F606A" w:rsidRPr="0036648B">
        <w:rPr>
          <w:b/>
          <w:iCs/>
          <w:lang w:val="en-US"/>
        </w:rPr>
        <w:t>4.945</w:t>
      </w:r>
      <w:r w:rsidR="004F606A" w:rsidRPr="0036648B">
        <w:rPr>
          <w:iCs/>
          <w:lang w:val="en-US"/>
        </w:rPr>
        <w:t>]</w:t>
      </w:r>
      <w:r w:rsidR="00C5308D" w:rsidRPr="0036648B">
        <w:rPr>
          <w:iCs/>
          <w:lang w:val="en-US"/>
        </w:rPr>
        <w:t>.</w:t>
      </w:r>
    </w:p>
    <w:p w14:paraId="54F8CFDE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684B5276" w14:textId="77777777" w:rsidR="00417DEC" w:rsidRPr="00417DEC" w:rsidRDefault="00B01A23" w:rsidP="00974D3A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proofErr w:type="spellStart"/>
      <w:proofErr w:type="gramStart"/>
      <w:r w:rsidRPr="0036648B">
        <w:rPr>
          <w:iCs/>
          <w:lang w:val="en-GB"/>
        </w:rPr>
        <w:t>Perry,</w:t>
      </w:r>
      <w:r w:rsidR="00083896" w:rsidRPr="0036648B">
        <w:rPr>
          <w:iCs/>
          <w:lang w:val="en-GB"/>
        </w:rPr>
        <w:t>D.C</w:t>
      </w:r>
      <w:proofErr w:type="spellEnd"/>
      <w:r w:rsidR="00083896" w:rsidRPr="0036648B">
        <w:rPr>
          <w:iCs/>
          <w:lang w:val="en-GB"/>
        </w:rPr>
        <w:t>.</w:t>
      </w:r>
      <w:proofErr w:type="gramEnd"/>
      <w:r w:rsidR="00083896" w:rsidRPr="0036648B">
        <w:rPr>
          <w:iCs/>
          <w:lang w:val="en-GB"/>
        </w:rPr>
        <w:t>,</w:t>
      </w:r>
      <w:r w:rsidRPr="0036648B">
        <w:rPr>
          <w:iCs/>
          <w:lang w:val="en-GB"/>
        </w:rPr>
        <w:t xml:space="preserve"> X. L. Griffin, </w:t>
      </w:r>
      <w:r w:rsidRPr="0036648B">
        <w:rPr>
          <w:b/>
          <w:iCs/>
          <w:lang w:val="en-GB"/>
        </w:rPr>
        <w:t>M.</w:t>
      </w:r>
      <w:r w:rsidRPr="0036648B">
        <w:rPr>
          <w:iCs/>
          <w:lang w:val="en-GB"/>
        </w:rPr>
        <w:t xml:space="preserve"> </w:t>
      </w:r>
      <w:r w:rsidRPr="0036648B">
        <w:rPr>
          <w:b/>
          <w:iCs/>
          <w:lang w:val="en-GB"/>
        </w:rPr>
        <w:t>Dritsaki</w:t>
      </w:r>
      <w:r w:rsidRPr="0036648B">
        <w:rPr>
          <w:iCs/>
          <w:lang w:val="en-GB"/>
        </w:rPr>
        <w:t>, M. L. Costa, N. Parsons</w:t>
      </w:r>
      <w:r w:rsidR="005D27AF" w:rsidRPr="0036648B">
        <w:rPr>
          <w:iCs/>
          <w:lang w:val="en-GB"/>
        </w:rPr>
        <w:t xml:space="preserve"> (2017)</w:t>
      </w:r>
      <w:r w:rsidRPr="0036648B">
        <w:rPr>
          <w:iCs/>
          <w:lang w:val="en-GB"/>
        </w:rPr>
        <w:t xml:space="preserve">. </w:t>
      </w:r>
      <w:r w:rsidR="005D27AF" w:rsidRPr="0036648B">
        <w:rPr>
          <w:iCs/>
          <w:lang w:val="en-GB"/>
        </w:rPr>
        <w:t>“</w:t>
      </w:r>
      <w:r w:rsidRPr="0036648B">
        <w:rPr>
          <w:iCs/>
          <w:lang w:val="en-GB"/>
        </w:rPr>
        <w:t>Becoming confident about confidence intervals</w:t>
      </w:r>
      <w:r w:rsidR="005D27AF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 xml:space="preserve">Bone </w:t>
      </w:r>
      <w:r w:rsidR="005D27AF" w:rsidRPr="0036648B">
        <w:rPr>
          <w:i/>
          <w:iCs/>
          <w:lang w:val="en-GB"/>
        </w:rPr>
        <w:t xml:space="preserve">and </w:t>
      </w:r>
      <w:r w:rsidRPr="0036648B">
        <w:rPr>
          <w:i/>
          <w:iCs/>
          <w:lang w:val="en-GB"/>
        </w:rPr>
        <w:t xml:space="preserve">Joint </w:t>
      </w:r>
      <w:proofErr w:type="gramStart"/>
      <w:r w:rsidRPr="0036648B">
        <w:rPr>
          <w:i/>
          <w:iCs/>
          <w:lang w:val="en-GB"/>
        </w:rPr>
        <w:t>J</w:t>
      </w:r>
      <w:r w:rsidR="005D27AF" w:rsidRPr="0036648B">
        <w:rPr>
          <w:i/>
          <w:iCs/>
          <w:lang w:val="en-GB"/>
        </w:rPr>
        <w:t>ournal</w:t>
      </w:r>
      <w:r w:rsidR="005D27AF" w:rsidRPr="0036648B">
        <w:rPr>
          <w:iCs/>
          <w:lang w:val="en-GB"/>
        </w:rPr>
        <w:t xml:space="preserve">,  </w:t>
      </w:r>
      <w:r w:rsidR="00E842F9" w:rsidRPr="0036648B">
        <w:rPr>
          <w:iCs/>
          <w:lang w:val="en-US"/>
        </w:rPr>
        <w:t>Vol.</w:t>
      </w:r>
      <w:proofErr w:type="gramEnd"/>
      <w:r w:rsidR="00E842F9" w:rsidRPr="0036648B">
        <w:rPr>
          <w:iCs/>
          <w:lang w:val="en-US"/>
        </w:rPr>
        <w:t xml:space="preserve">99-B, No.5, pp. 563-565,  </w:t>
      </w:r>
      <w:r w:rsidR="00E842F9" w:rsidRPr="0036648B">
        <w:rPr>
          <w:iCs/>
          <w:lang w:val="en-GB"/>
        </w:rPr>
        <w:t>https://</w:t>
      </w:r>
      <w:r w:rsidR="00E842F9" w:rsidRPr="0036648B">
        <w:rPr>
          <w:iCs/>
          <w:lang w:val="en-US"/>
        </w:rPr>
        <w:t xml:space="preserve"> </w:t>
      </w:r>
      <w:r w:rsidR="00E842F9" w:rsidRPr="0036648B">
        <w:rPr>
          <w:color w:val="000000"/>
          <w:shd w:val="clear" w:color="auto" w:fill="FFFFFF"/>
          <w:lang w:val="en-US"/>
        </w:rPr>
        <w:t>doi:</w:t>
      </w:r>
      <w:r w:rsidR="00E842F9" w:rsidRPr="0036648B">
        <w:rPr>
          <w:lang w:val="en-US" w:eastAsia="el-GR"/>
        </w:rPr>
        <w:t xml:space="preserve">10.1302/0301-620X.99B5.BJJ-2017-0075. </w:t>
      </w:r>
      <w:r w:rsidR="00E842F9" w:rsidRPr="0036648B">
        <w:rPr>
          <w:iCs/>
          <w:lang w:val="en-US"/>
        </w:rPr>
        <w:t>[</w:t>
      </w:r>
      <w:r w:rsidR="00E842F9" w:rsidRPr="0036648B">
        <w:rPr>
          <w:b/>
          <w:iCs/>
          <w:lang w:val="en-US"/>
        </w:rPr>
        <w:t>IF:4.301</w:t>
      </w:r>
      <w:r w:rsidR="00E842F9" w:rsidRPr="0036648B">
        <w:rPr>
          <w:iCs/>
          <w:lang w:val="en-US"/>
        </w:rPr>
        <w:t>]</w:t>
      </w:r>
      <w:r w:rsidR="00C5308D" w:rsidRPr="0036648B">
        <w:rPr>
          <w:iCs/>
          <w:lang w:val="en-US"/>
        </w:rPr>
        <w:t>.</w:t>
      </w:r>
    </w:p>
    <w:p w14:paraId="2CA75867" w14:textId="77777777" w:rsidR="00417DEC" w:rsidRPr="00417DEC" w:rsidRDefault="00417DEC" w:rsidP="00974D3A">
      <w:pPr>
        <w:pStyle w:val="ListParagraph"/>
        <w:rPr>
          <w:iCs/>
          <w:lang w:val="en-GB"/>
        </w:rPr>
      </w:pPr>
    </w:p>
    <w:p w14:paraId="2AF73199" w14:textId="77777777" w:rsidR="00417DEC" w:rsidRPr="00417DEC" w:rsidRDefault="00B01A23" w:rsidP="00974D3A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proofErr w:type="spellStart"/>
      <w:proofErr w:type="gramStart"/>
      <w:r w:rsidRPr="00417DEC">
        <w:rPr>
          <w:iCs/>
          <w:lang w:val="en-GB"/>
        </w:rPr>
        <w:t>Costa,</w:t>
      </w:r>
      <w:r w:rsidR="00083896" w:rsidRPr="00417DEC">
        <w:rPr>
          <w:iCs/>
          <w:lang w:val="en-GB"/>
        </w:rPr>
        <w:t>M.L</w:t>
      </w:r>
      <w:proofErr w:type="spellEnd"/>
      <w:r w:rsidR="00083896" w:rsidRPr="00417DEC">
        <w:rPr>
          <w:iCs/>
          <w:lang w:val="en-GB"/>
        </w:rPr>
        <w:t>.</w:t>
      </w:r>
      <w:proofErr w:type="gramEnd"/>
      <w:r w:rsidR="00083896" w:rsidRPr="00417DEC">
        <w:rPr>
          <w:iCs/>
          <w:lang w:val="en-GB"/>
        </w:rPr>
        <w:t>,</w:t>
      </w:r>
      <w:r w:rsidRPr="00417DEC">
        <w:rPr>
          <w:iCs/>
          <w:lang w:val="en-GB"/>
        </w:rPr>
        <w:t xml:space="preserve"> X. L. Griffin, N. Parsons, </w:t>
      </w:r>
      <w:r w:rsidRPr="00417DEC">
        <w:rPr>
          <w:b/>
          <w:iCs/>
          <w:lang w:val="en-GB"/>
        </w:rPr>
        <w:t>M</w:t>
      </w:r>
      <w:r w:rsidRPr="00417DEC">
        <w:rPr>
          <w:iCs/>
          <w:lang w:val="en-GB"/>
        </w:rPr>
        <w:t xml:space="preserve">. </w:t>
      </w:r>
      <w:r w:rsidRPr="00417DEC">
        <w:rPr>
          <w:b/>
          <w:iCs/>
          <w:lang w:val="en-GB"/>
        </w:rPr>
        <w:t>Dritsaki</w:t>
      </w:r>
      <w:r w:rsidR="005D27AF" w:rsidRPr="00417DEC">
        <w:rPr>
          <w:iCs/>
          <w:lang w:val="en-GB"/>
        </w:rPr>
        <w:t>, D. Perry (2017).</w:t>
      </w:r>
      <w:r w:rsidRPr="00417DEC">
        <w:rPr>
          <w:iCs/>
          <w:lang w:val="en-GB"/>
        </w:rPr>
        <w:t xml:space="preserve"> </w:t>
      </w:r>
      <w:r w:rsidR="005D27AF" w:rsidRPr="00417DEC">
        <w:rPr>
          <w:iCs/>
          <w:lang w:val="en-GB"/>
        </w:rPr>
        <w:t>“</w:t>
      </w:r>
      <w:r w:rsidRPr="00417DEC">
        <w:rPr>
          <w:iCs/>
          <w:lang w:val="en-GB"/>
        </w:rPr>
        <w:t>Efficacy versus effectiveness in clinical trials</w:t>
      </w:r>
      <w:r w:rsidR="005D27AF" w:rsidRPr="00417DEC">
        <w:rPr>
          <w:iCs/>
          <w:lang w:val="en-GB"/>
        </w:rPr>
        <w:t>”</w:t>
      </w:r>
      <w:r w:rsidRPr="00417DEC">
        <w:rPr>
          <w:iCs/>
          <w:lang w:val="en-GB"/>
        </w:rPr>
        <w:t xml:space="preserve">. </w:t>
      </w:r>
      <w:r w:rsidRPr="00417DEC">
        <w:rPr>
          <w:i/>
          <w:iCs/>
          <w:lang w:val="en-GB"/>
        </w:rPr>
        <w:t>Bone</w:t>
      </w:r>
      <w:r w:rsidR="005D27AF" w:rsidRPr="00417DEC">
        <w:rPr>
          <w:i/>
          <w:iCs/>
          <w:lang w:val="en-GB"/>
        </w:rPr>
        <w:t xml:space="preserve"> and</w:t>
      </w:r>
      <w:r w:rsidRPr="00417DEC">
        <w:rPr>
          <w:i/>
          <w:iCs/>
          <w:lang w:val="en-GB"/>
        </w:rPr>
        <w:t xml:space="preserve"> Joint </w:t>
      </w:r>
      <w:proofErr w:type="gramStart"/>
      <w:r w:rsidRPr="00417DEC">
        <w:rPr>
          <w:i/>
          <w:iCs/>
          <w:lang w:val="en-GB"/>
        </w:rPr>
        <w:t>J</w:t>
      </w:r>
      <w:r w:rsidR="005D27AF" w:rsidRPr="00417DEC">
        <w:rPr>
          <w:i/>
          <w:iCs/>
          <w:lang w:val="en-GB"/>
        </w:rPr>
        <w:t>ournal,</w:t>
      </w:r>
      <w:r w:rsidR="005D27AF" w:rsidRPr="00417DEC">
        <w:rPr>
          <w:iCs/>
          <w:lang w:val="en-GB"/>
        </w:rPr>
        <w:t xml:space="preserve">  </w:t>
      </w:r>
      <w:r w:rsidR="00E842F9" w:rsidRPr="00417DEC">
        <w:rPr>
          <w:iCs/>
          <w:lang w:val="en-GB"/>
        </w:rPr>
        <w:t>Vol.</w:t>
      </w:r>
      <w:proofErr w:type="gramEnd"/>
      <w:r w:rsidR="005D27AF" w:rsidRPr="00417DEC">
        <w:rPr>
          <w:iCs/>
          <w:lang w:val="en-GB"/>
        </w:rPr>
        <w:t>99-B</w:t>
      </w:r>
      <w:r w:rsidR="00E842F9" w:rsidRPr="00417DEC">
        <w:rPr>
          <w:iCs/>
          <w:lang w:val="en-GB"/>
        </w:rPr>
        <w:t>, No.4</w:t>
      </w:r>
      <w:r w:rsidR="005D27AF" w:rsidRPr="00417DEC">
        <w:rPr>
          <w:iCs/>
          <w:lang w:val="en-GB"/>
        </w:rPr>
        <w:t>,</w:t>
      </w:r>
      <w:r w:rsidRPr="00417DEC">
        <w:rPr>
          <w:iCs/>
          <w:lang w:val="en-GB"/>
        </w:rPr>
        <w:t xml:space="preserve">  </w:t>
      </w:r>
      <w:r w:rsidR="00E842F9" w:rsidRPr="00417DEC">
        <w:rPr>
          <w:iCs/>
          <w:lang w:val="en-GB"/>
        </w:rPr>
        <w:t>pp.</w:t>
      </w:r>
      <w:r w:rsidRPr="00417DEC">
        <w:rPr>
          <w:iCs/>
          <w:lang w:val="en-GB"/>
        </w:rPr>
        <w:t>419-420</w:t>
      </w:r>
      <w:hyperlink w:history="1">
        <w:r w:rsidR="00417DEC" w:rsidRPr="00417DEC">
          <w:rPr>
            <w:rStyle w:val="Hyperlink"/>
            <w:color w:val="auto"/>
            <w:u w:val="none"/>
            <w:shd w:val="clear" w:color="auto" w:fill="FFFFFF"/>
            <w:lang w:val="en-US"/>
          </w:rPr>
          <w:t>https:// doi.org/10.1302/0301-620X.99B4.BJJ-2016-1247</w:t>
        </w:r>
      </w:hyperlink>
      <w:r w:rsidR="00417DEC" w:rsidRPr="00417DEC">
        <w:rPr>
          <w:iCs/>
          <w:lang w:val="en-US"/>
        </w:rPr>
        <w:t xml:space="preserve"> [</w:t>
      </w:r>
      <w:r w:rsidR="00417DEC" w:rsidRPr="00417DEC">
        <w:rPr>
          <w:b/>
          <w:iCs/>
          <w:lang w:val="en-US"/>
        </w:rPr>
        <w:t>IF:4.301</w:t>
      </w:r>
      <w:r w:rsidR="00417DEC" w:rsidRPr="00417DEC">
        <w:rPr>
          <w:iCs/>
          <w:lang w:val="en-US"/>
        </w:rPr>
        <w:t xml:space="preserve">]. </w:t>
      </w:r>
    </w:p>
    <w:p w14:paraId="68368DAD" w14:textId="77777777" w:rsidR="00B01A23" w:rsidRPr="0036648B" w:rsidRDefault="00B01A23" w:rsidP="00974D3A">
      <w:pPr>
        <w:pStyle w:val="ListParagraph"/>
        <w:ind w:left="1069"/>
        <w:jc w:val="both"/>
        <w:rPr>
          <w:iCs/>
          <w:lang w:val="en-GB"/>
        </w:rPr>
      </w:pPr>
    </w:p>
    <w:p w14:paraId="0FE6108C" w14:textId="77777777" w:rsidR="00EF18CC" w:rsidRPr="0036648B" w:rsidRDefault="00EF18CC" w:rsidP="00974D3A">
      <w:pPr>
        <w:pStyle w:val="ListParagraph"/>
        <w:widowControl w:val="0"/>
        <w:autoSpaceDE w:val="0"/>
        <w:autoSpaceDN w:val="0"/>
        <w:adjustRightInd w:val="0"/>
        <w:jc w:val="both"/>
        <w:rPr>
          <w:iCs/>
          <w:lang w:val="en-GB"/>
        </w:rPr>
      </w:pPr>
    </w:p>
    <w:p w14:paraId="08159784" w14:textId="77777777" w:rsidR="00EF18CC" w:rsidRPr="0036648B" w:rsidRDefault="00B01A23" w:rsidP="00974D3A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proofErr w:type="spellStart"/>
      <w:r w:rsidRPr="0036648B">
        <w:rPr>
          <w:iCs/>
          <w:lang w:val="en-GB"/>
        </w:rPr>
        <w:t>Hee</w:t>
      </w:r>
      <w:proofErr w:type="spellEnd"/>
      <w:r w:rsidRPr="0036648B">
        <w:rPr>
          <w:iCs/>
          <w:lang w:val="en-GB"/>
        </w:rPr>
        <w:t xml:space="preserve">, SW., </w:t>
      </w:r>
      <w:r w:rsidRPr="0036648B">
        <w:rPr>
          <w:b/>
          <w:iCs/>
          <w:lang w:val="en-GB"/>
        </w:rPr>
        <w:t>Dritsaki</w:t>
      </w:r>
      <w:r w:rsidRPr="0036648B">
        <w:rPr>
          <w:iCs/>
          <w:lang w:val="en-GB"/>
        </w:rPr>
        <w:t xml:space="preserve">, </w:t>
      </w:r>
      <w:r w:rsidRPr="0036648B">
        <w:rPr>
          <w:b/>
          <w:iCs/>
          <w:lang w:val="en-GB"/>
        </w:rPr>
        <w:t>M</w:t>
      </w:r>
      <w:r w:rsidRPr="0036648B">
        <w:rPr>
          <w:iCs/>
          <w:lang w:val="en-GB"/>
        </w:rPr>
        <w:t>., Willis</w:t>
      </w:r>
      <w:r w:rsidR="005D27AF" w:rsidRPr="0036648B">
        <w:rPr>
          <w:iCs/>
          <w:lang w:val="en-GB"/>
        </w:rPr>
        <w:t>, A., Underwood, M and Patel, S (2017</w:t>
      </w:r>
      <w:proofErr w:type="gramStart"/>
      <w:r w:rsidR="005D27AF" w:rsidRPr="0036648B">
        <w:rPr>
          <w:iCs/>
          <w:lang w:val="en-GB"/>
        </w:rPr>
        <w:t>).“</w:t>
      </w:r>
      <w:proofErr w:type="gramEnd"/>
      <w:r w:rsidRPr="0036648B">
        <w:rPr>
          <w:iCs/>
          <w:lang w:val="en-GB"/>
        </w:rPr>
        <w:t xml:space="preserve"> Development of a repository of individual participant data from randomized controlled trials of therapists delivered interventions for low back pain</w:t>
      </w:r>
      <w:r w:rsidR="005D27AF" w:rsidRPr="0036648B">
        <w:rPr>
          <w:iCs/>
          <w:lang w:val="en-GB"/>
        </w:rPr>
        <w:t>”</w:t>
      </w:r>
      <w:r w:rsidR="007E7DF9">
        <w:rPr>
          <w:iCs/>
          <w:lang w:val="en-GB"/>
        </w:rPr>
        <w:t xml:space="preserve">. </w:t>
      </w:r>
      <w:r w:rsidR="00EF18CC" w:rsidRPr="0036648B">
        <w:rPr>
          <w:i/>
          <w:iCs/>
          <w:lang w:val="en-US"/>
        </w:rPr>
        <w:t>European Journal Pain</w:t>
      </w:r>
      <w:r w:rsidR="00EF18CC" w:rsidRPr="0036648B">
        <w:rPr>
          <w:iCs/>
          <w:lang w:val="en-US"/>
        </w:rPr>
        <w:t xml:space="preserve">, Vol.21, No.5, pp. 815-826, </w:t>
      </w:r>
      <w:r w:rsidR="00EF18CC" w:rsidRPr="0036648B">
        <w:rPr>
          <w:color w:val="000000"/>
          <w:shd w:val="clear" w:color="auto" w:fill="FFFFFF"/>
          <w:lang w:val="en-US"/>
        </w:rPr>
        <w:t>https://doi: 10.1002/ejp.984. </w:t>
      </w:r>
      <w:r w:rsidR="00EF18CC" w:rsidRPr="0036648B">
        <w:rPr>
          <w:iCs/>
          <w:lang w:val="en-US"/>
        </w:rPr>
        <w:t>[</w:t>
      </w:r>
      <w:r w:rsidR="00C5308D" w:rsidRPr="0036648B">
        <w:rPr>
          <w:b/>
          <w:iCs/>
          <w:lang w:val="en-US"/>
        </w:rPr>
        <w:t>IF:</w:t>
      </w:r>
      <w:r w:rsidR="00EF18CC" w:rsidRPr="0036648B">
        <w:rPr>
          <w:b/>
          <w:iCs/>
          <w:lang w:val="en-US"/>
        </w:rPr>
        <w:t>3.188</w:t>
      </w:r>
      <w:r w:rsidR="00EF18CC" w:rsidRPr="0036648B">
        <w:rPr>
          <w:iCs/>
          <w:lang w:val="en-US"/>
        </w:rPr>
        <w:t>]</w:t>
      </w:r>
      <w:r w:rsidR="00C5308D" w:rsidRPr="0036648B">
        <w:rPr>
          <w:iCs/>
          <w:lang w:val="en-US"/>
        </w:rPr>
        <w:t>.</w:t>
      </w:r>
    </w:p>
    <w:p w14:paraId="3F624F76" w14:textId="77777777" w:rsidR="00B01A23" w:rsidRPr="0036648B" w:rsidRDefault="00B01A23" w:rsidP="0036648B">
      <w:pPr>
        <w:ind w:hanging="720"/>
        <w:jc w:val="both"/>
        <w:rPr>
          <w:iCs/>
          <w:lang w:val="en-GB"/>
        </w:rPr>
      </w:pPr>
    </w:p>
    <w:p w14:paraId="398F37A9" w14:textId="77777777" w:rsidR="00B01A23" w:rsidRPr="00117AD4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36648B">
        <w:rPr>
          <w:iCs/>
          <w:lang w:val="en-GB"/>
        </w:rPr>
        <w:t xml:space="preserve">Walker KF, </w:t>
      </w:r>
      <w:r w:rsidRPr="0036648B">
        <w:rPr>
          <w:b/>
          <w:iCs/>
          <w:lang w:val="en-GB"/>
        </w:rPr>
        <w:t>Dritsaki</w:t>
      </w:r>
      <w:r w:rsidRPr="0036648B">
        <w:rPr>
          <w:iCs/>
          <w:lang w:val="en-GB"/>
        </w:rPr>
        <w:t xml:space="preserve"> </w:t>
      </w:r>
      <w:r w:rsidRPr="0036648B">
        <w:rPr>
          <w:b/>
          <w:iCs/>
          <w:lang w:val="en-GB"/>
        </w:rPr>
        <w:t>M</w:t>
      </w:r>
      <w:r w:rsidRPr="0036648B">
        <w:rPr>
          <w:iCs/>
          <w:lang w:val="en-GB"/>
        </w:rPr>
        <w:t>, Bugg G, Macpherson M, McCormick C, Grace N, Wildsmith C, Bradshaw L, Smith GCS, Thornton JG</w:t>
      </w:r>
      <w:r w:rsidR="00B11423" w:rsidRPr="0036648B">
        <w:rPr>
          <w:iCs/>
          <w:lang w:val="en-GB"/>
        </w:rPr>
        <w:t xml:space="preserve"> (2017)</w:t>
      </w:r>
      <w:r w:rsidRPr="0036648B">
        <w:rPr>
          <w:iCs/>
          <w:lang w:val="en-GB"/>
        </w:rPr>
        <w:t xml:space="preserve">. </w:t>
      </w:r>
      <w:r w:rsidR="00B11423" w:rsidRPr="0036648B">
        <w:rPr>
          <w:iCs/>
          <w:lang w:val="en-GB"/>
        </w:rPr>
        <w:t>“</w:t>
      </w:r>
      <w:r w:rsidRPr="0036648B">
        <w:rPr>
          <w:iCs/>
          <w:lang w:val="en-GB"/>
        </w:rPr>
        <w:t>Labour induction near term for women aged 35 or over: an economic evaluation</w:t>
      </w:r>
      <w:r w:rsidR="00B11423" w:rsidRPr="0036648B">
        <w:rPr>
          <w:iCs/>
          <w:lang w:val="en-GB"/>
        </w:rPr>
        <w:t>”</w:t>
      </w:r>
      <w:r w:rsidRPr="0036648B">
        <w:rPr>
          <w:iCs/>
          <w:lang w:val="en-GB"/>
        </w:rPr>
        <w:t xml:space="preserve">. </w:t>
      </w:r>
      <w:r w:rsidRPr="0036648B">
        <w:rPr>
          <w:i/>
          <w:iCs/>
          <w:lang w:val="en-GB"/>
        </w:rPr>
        <w:t>BJOG</w:t>
      </w:r>
      <w:r w:rsidR="00B11423" w:rsidRPr="0036648B">
        <w:rPr>
          <w:iCs/>
          <w:lang w:val="en-GB"/>
        </w:rPr>
        <w:t xml:space="preserve">, </w:t>
      </w:r>
      <w:r w:rsidR="009E083E" w:rsidRPr="0036648B">
        <w:rPr>
          <w:iCs/>
          <w:lang w:val="en-US"/>
        </w:rPr>
        <w:t>Vol.124, No.6, pp.929-</w:t>
      </w:r>
      <w:r w:rsidR="00EF18CC" w:rsidRPr="0036648B">
        <w:rPr>
          <w:iCs/>
          <w:lang w:val="en-US"/>
        </w:rPr>
        <w:t>934.</w:t>
      </w:r>
      <w:r w:rsidR="00EF18CC" w:rsidRPr="0036648B">
        <w:rPr>
          <w:lang w:val="en-US"/>
        </w:rPr>
        <w:t xml:space="preserve"> </w:t>
      </w:r>
      <w:proofErr w:type="gramStart"/>
      <w:r w:rsidR="00EF18CC" w:rsidRPr="0036648B">
        <w:rPr>
          <w:color w:val="000000"/>
          <w:shd w:val="clear" w:color="auto" w:fill="FFFFFF"/>
          <w:lang w:val="en-US"/>
        </w:rPr>
        <w:t>https://doi :</w:t>
      </w:r>
      <w:proofErr w:type="gramEnd"/>
      <w:r w:rsidR="00EF18CC" w:rsidRPr="0036648B">
        <w:rPr>
          <w:color w:val="000000"/>
          <w:shd w:val="clear" w:color="auto" w:fill="FFFFFF"/>
          <w:lang w:val="en-US"/>
        </w:rPr>
        <w:t xml:space="preserve"> 10.1111/1471-0528.14557</w:t>
      </w:r>
      <w:r w:rsidR="00EF18CC" w:rsidRPr="0036648B">
        <w:rPr>
          <w:iCs/>
          <w:lang w:val="en-US"/>
        </w:rPr>
        <w:t xml:space="preserve"> [</w:t>
      </w:r>
      <w:r w:rsidR="00C5308D" w:rsidRPr="0036648B">
        <w:rPr>
          <w:b/>
          <w:iCs/>
          <w:lang w:val="en-US"/>
        </w:rPr>
        <w:t>IF:</w:t>
      </w:r>
      <w:r w:rsidR="00EF18CC" w:rsidRPr="0036648B">
        <w:rPr>
          <w:b/>
          <w:iCs/>
          <w:lang w:val="en-US"/>
        </w:rPr>
        <w:t>5.193</w:t>
      </w:r>
      <w:r w:rsidR="00EF18CC" w:rsidRPr="0036648B">
        <w:rPr>
          <w:iCs/>
          <w:lang w:val="en-US"/>
        </w:rPr>
        <w:t>]</w:t>
      </w:r>
      <w:r w:rsidR="00C5308D" w:rsidRPr="0036648B">
        <w:rPr>
          <w:iCs/>
          <w:lang w:val="en-US"/>
        </w:rPr>
        <w:t>.</w:t>
      </w:r>
    </w:p>
    <w:p w14:paraId="46572769" w14:textId="77777777" w:rsidR="00117AD4" w:rsidRPr="00117AD4" w:rsidRDefault="00117AD4" w:rsidP="00117AD4">
      <w:pPr>
        <w:pStyle w:val="ListParagraph"/>
        <w:rPr>
          <w:iCs/>
          <w:lang w:val="en-GB"/>
        </w:rPr>
      </w:pPr>
    </w:p>
    <w:p w14:paraId="188FB8E5" w14:textId="77777777" w:rsidR="00F65EF9" w:rsidRPr="00117AD4" w:rsidRDefault="00F65EF9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117AD4">
        <w:rPr>
          <w:b/>
          <w:bCs/>
          <w:lang w:val="en-GB"/>
        </w:rPr>
        <w:t>Dritsaki M</w:t>
      </w:r>
      <w:r w:rsidRPr="00117AD4">
        <w:rPr>
          <w:bCs/>
          <w:lang w:val="en-GB"/>
        </w:rPr>
        <w:t xml:space="preserve"> </w:t>
      </w:r>
      <w:r w:rsidR="00117AD4">
        <w:rPr>
          <w:bCs/>
          <w:lang w:val="en-GB"/>
        </w:rPr>
        <w:t>(20</w:t>
      </w:r>
      <w:r w:rsidR="00117AD4" w:rsidRPr="0021075A">
        <w:rPr>
          <w:bCs/>
          <w:lang w:val="en-GB"/>
        </w:rPr>
        <w:t>17</w:t>
      </w:r>
      <w:r w:rsidRPr="00117AD4">
        <w:rPr>
          <w:bCs/>
          <w:lang w:val="en-GB"/>
        </w:rPr>
        <w:t xml:space="preserve">). “The relationship between unemployment and macroeconomic determinants: </w:t>
      </w:r>
      <w:proofErr w:type="gramStart"/>
      <w:r w:rsidRPr="00117AD4">
        <w:rPr>
          <w:bCs/>
          <w:lang w:val="en-GB"/>
        </w:rPr>
        <w:t>An empirical research</w:t>
      </w:r>
      <w:proofErr w:type="gramEnd"/>
      <w:r w:rsidRPr="00117AD4">
        <w:rPr>
          <w:bCs/>
          <w:lang w:val="en-GB"/>
        </w:rPr>
        <w:t xml:space="preserve"> for Greece”, </w:t>
      </w:r>
      <w:r w:rsidRPr="00117AD4">
        <w:rPr>
          <w:bCs/>
          <w:i/>
          <w:lang w:val="en-GB"/>
        </w:rPr>
        <w:t>The Journal of World Economic Review</w:t>
      </w:r>
      <w:r w:rsidRPr="00117AD4">
        <w:rPr>
          <w:bCs/>
          <w:lang w:val="en-GB"/>
        </w:rPr>
        <w:t>, Vol.3, No.2, pp.153-160.</w:t>
      </w:r>
      <w:r w:rsidRPr="00117AD4">
        <w:rPr>
          <w:bCs/>
          <w:lang w:val="en-US"/>
        </w:rPr>
        <w:t xml:space="preserve"> [</w:t>
      </w:r>
      <w:r w:rsidRPr="00117AD4">
        <w:rPr>
          <w:b/>
          <w:bCs/>
          <w:lang w:val="en-US"/>
        </w:rPr>
        <w:t>IF:0.175</w:t>
      </w:r>
      <w:r w:rsidRPr="00117AD4">
        <w:rPr>
          <w:bCs/>
          <w:lang w:val="en-US"/>
        </w:rPr>
        <w:t>].</w:t>
      </w:r>
    </w:p>
    <w:p w14:paraId="5CB4E32F" w14:textId="77777777" w:rsidR="00F65EF9" w:rsidRPr="00D45CCD" w:rsidRDefault="00F65EF9" w:rsidP="0036648B">
      <w:pPr>
        <w:jc w:val="both"/>
        <w:rPr>
          <w:bCs/>
          <w:iCs/>
        </w:rPr>
      </w:pPr>
    </w:p>
    <w:p w14:paraId="227C728B" w14:textId="77777777" w:rsidR="0092665E" w:rsidRPr="00850B8C" w:rsidRDefault="00974D3A" w:rsidP="0036648B">
      <w:pPr>
        <w:jc w:val="both"/>
        <w:rPr>
          <w:b/>
          <w:iCs/>
          <w:u w:val="single"/>
          <w:lang w:val="en-GB"/>
        </w:rPr>
      </w:pPr>
      <w:r w:rsidRPr="00850B8C">
        <w:rPr>
          <w:b/>
          <w:iCs/>
          <w:u w:val="single"/>
          <w:lang w:val="en-GB"/>
        </w:rPr>
        <w:t>2016</w:t>
      </w:r>
    </w:p>
    <w:p w14:paraId="1B430AA0" w14:textId="77777777" w:rsidR="00974D3A" w:rsidRPr="0036648B" w:rsidRDefault="00974D3A" w:rsidP="0036648B">
      <w:pPr>
        <w:jc w:val="both"/>
        <w:rPr>
          <w:iCs/>
          <w:lang w:val="en-GB"/>
        </w:rPr>
      </w:pPr>
    </w:p>
    <w:p w14:paraId="75FB6494" w14:textId="77777777" w:rsidR="00005B07" w:rsidRPr="00D45CCD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D45CCD">
        <w:rPr>
          <w:iCs/>
          <w:lang w:val="en-GB"/>
        </w:rPr>
        <w:t xml:space="preserve">Finch A, </w:t>
      </w:r>
      <w:r w:rsidRPr="00D45CCD">
        <w:rPr>
          <w:b/>
          <w:iCs/>
          <w:lang w:val="en-GB"/>
        </w:rPr>
        <w:t>Dritsaki</w:t>
      </w:r>
      <w:r w:rsidR="00B11423" w:rsidRPr="00D45CCD">
        <w:rPr>
          <w:b/>
          <w:iCs/>
          <w:lang w:val="en-GB"/>
        </w:rPr>
        <w:t>,</w:t>
      </w:r>
      <w:r w:rsidRPr="00D45CCD">
        <w:rPr>
          <w:b/>
          <w:iCs/>
          <w:lang w:val="en-GB"/>
        </w:rPr>
        <w:t xml:space="preserve"> M</w:t>
      </w:r>
      <w:r w:rsidR="00B11423" w:rsidRPr="00D45CCD">
        <w:rPr>
          <w:b/>
          <w:iCs/>
          <w:lang w:val="en-GB"/>
        </w:rPr>
        <w:t>.,</w:t>
      </w:r>
      <w:r w:rsidRPr="00D45CCD">
        <w:rPr>
          <w:iCs/>
          <w:lang w:val="en-GB"/>
        </w:rPr>
        <w:t xml:space="preserve"> and </w:t>
      </w:r>
      <w:proofErr w:type="spellStart"/>
      <w:r w:rsidRPr="00D45CCD">
        <w:rPr>
          <w:iCs/>
          <w:lang w:val="en-GB"/>
        </w:rPr>
        <w:t>Jomm</w:t>
      </w:r>
      <w:r w:rsidR="00005B07" w:rsidRPr="00D45CCD">
        <w:rPr>
          <w:iCs/>
          <w:lang w:val="en-GB"/>
        </w:rPr>
        <w:t>i</w:t>
      </w:r>
      <w:proofErr w:type="spellEnd"/>
      <w:r w:rsidR="00005B07" w:rsidRPr="00D45CCD">
        <w:rPr>
          <w:iCs/>
          <w:lang w:val="en-US"/>
        </w:rPr>
        <w:t>,</w:t>
      </w:r>
      <w:r w:rsidR="00005B07" w:rsidRPr="00D45CCD">
        <w:rPr>
          <w:iCs/>
          <w:lang w:val="en-GB"/>
        </w:rPr>
        <w:t xml:space="preserve"> </w:t>
      </w:r>
      <w:proofErr w:type="gramStart"/>
      <w:r w:rsidR="00005B07" w:rsidRPr="00D45CCD">
        <w:rPr>
          <w:iCs/>
          <w:lang w:val="en-GB"/>
        </w:rPr>
        <w:t>C</w:t>
      </w:r>
      <w:r w:rsidRPr="00D45CCD">
        <w:rPr>
          <w:iCs/>
          <w:lang w:val="en-GB"/>
        </w:rPr>
        <w:t>.</w:t>
      </w:r>
      <w:r w:rsidR="00B11423" w:rsidRPr="00D45CCD">
        <w:rPr>
          <w:iCs/>
          <w:lang w:val="en-GB"/>
        </w:rPr>
        <w:t>(</w:t>
      </w:r>
      <w:proofErr w:type="gramEnd"/>
      <w:r w:rsidR="00B11423" w:rsidRPr="00D45CCD">
        <w:rPr>
          <w:iCs/>
          <w:lang w:val="en-GB"/>
        </w:rPr>
        <w:t xml:space="preserve">2016). </w:t>
      </w:r>
      <w:r w:rsidRPr="00D45CCD">
        <w:rPr>
          <w:iCs/>
          <w:lang w:val="en-GB"/>
        </w:rPr>
        <w:t xml:space="preserve">“Generic </w:t>
      </w:r>
      <w:proofErr w:type="gramStart"/>
      <w:r w:rsidRPr="00D45CCD">
        <w:rPr>
          <w:iCs/>
          <w:lang w:val="en-GB"/>
        </w:rPr>
        <w:t>preference based</w:t>
      </w:r>
      <w:proofErr w:type="gramEnd"/>
      <w:r w:rsidRPr="00D45CCD">
        <w:rPr>
          <w:iCs/>
          <w:lang w:val="en-GB"/>
        </w:rPr>
        <w:t xml:space="preserve"> measure for Low Back Pain: which of them should be used?” </w:t>
      </w:r>
      <w:r w:rsidRPr="00D45CCD">
        <w:rPr>
          <w:i/>
          <w:iCs/>
          <w:lang w:val="en-GB"/>
        </w:rPr>
        <w:t>Spine</w:t>
      </w:r>
      <w:r w:rsidR="00B11423" w:rsidRPr="00D45CCD">
        <w:rPr>
          <w:i/>
          <w:iCs/>
          <w:lang w:val="en-GB"/>
        </w:rPr>
        <w:t>,</w:t>
      </w:r>
      <w:r w:rsidR="00005B07" w:rsidRPr="00D45CCD">
        <w:rPr>
          <w:iCs/>
          <w:lang w:val="en-GB"/>
        </w:rPr>
        <w:t xml:space="preserve"> Vol.</w:t>
      </w:r>
      <w:r w:rsidR="00B11423" w:rsidRPr="00D45CCD">
        <w:rPr>
          <w:iCs/>
          <w:lang w:val="en-GB"/>
        </w:rPr>
        <w:t>41, No.</w:t>
      </w:r>
      <w:r w:rsidRPr="00D45CCD">
        <w:rPr>
          <w:iCs/>
          <w:lang w:val="en-GB"/>
        </w:rPr>
        <w:t>6, pp</w:t>
      </w:r>
      <w:r w:rsidR="00B11423" w:rsidRPr="00D45CCD">
        <w:rPr>
          <w:iCs/>
          <w:lang w:val="en-GB"/>
        </w:rPr>
        <w:t>. E364-</w:t>
      </w:r>
      <w:r w:rsidRPr="00D45CCD">
        <w:rPr>
          <w:iCs/>
          <w:lang w:val="en-GB"/>
        </w:rPr>
        <w:t>E374</w:t>
      </w:r>
      <w:r w:rsidR="00B11423" w:rsidRPr="00D45CCD">
        <w:rPr>
          <w:iCs/>
          <w:lang w:val="en-GB"/>
        </w:rPr>
        <w:t>.</w:t>
      </w:r>
      <w:r w:rsidR="00005B07" w:rsidRPr="00D45CCD">
        <w:rPr>
          <w:iCs/>
          <w:lang w:val="en-US"/>
        </w:rPr>
        <w:t xml:space="preserve"> </w:t>
      </w:r>
      <w:r w:rsidR="00005B07" w:rsidRPr="00D45CCD">
        <w:rPr>
          <w:color w:val="000000"/>
          <w:shd w:val="clear" w:color="auto" w:fill="FFFFFF"/>
          <w:lang w:val="en-US"/>
        </w:rPr>
        <w:t>https://doi</w:t>
      </w:r>
      <w:r w:rsidR="00005B07" w:rsidRPr="00D45CCD">
        <w:rPr>
          <w:lang w:val="en-US"/>
        </w:rPr>
        <w:t>:10.1097/BRS.0000000000001247.</w:t>
      </w:r>
      <w:r w:rsidR="00005B07" w:rsidRPr="00D45CCD">
        <w:rPr>
          <w:iCs/>
          <w:lang w:val="en-US"/>
        </w:rPr>
        <w:t xml:space="preserve"> [</w:t>
      </w:r>
      <w:r w:rsidR="00005B07" w:rsidRPr="00D45CCD">
        <w:rPr>
          <w:b/>
          <w:iCs/>
          <w:lang w:val="en-US"/>
        </w:rPr>
        <w:t>IF: 2.078</w:t>
      </w:r>
      <w:r w:rsidR="00005B07" w:rsidRPr="00D45CCD">
        <w:rPr>
          <w:iCs/>
          <w:lang w:val="en-US"/>
        </w:rPr>
        <w:t>]</w:t>
      </w:r>
    </w:p>
    <w:p w14:paraId="484E7468" w14:textId="77777777" w:rsidR="00B01A23" w:rsidRPr="0021075A" w:rsidRDefault="00B01A23" w:rsidP="0036648B">
      <w:pPr>
        <w:jc w:val="both"/>
        <w:rPr>
          <w:b/>
          <w:lang w:val="en-GB"/>
        </w:rPr>
      </w:pPr>
    </w:p>
    <w:p w14:paraId="04D49054" w14:textId="77777777" w:rsidR="00D45CCD" w:rsidRPr="00086B9D" w:rsidRDefault="00D45CCD" w:rsidP="00341B3C">
      <w:pPr>
        <w:pStyle w:val="ListParagraph"/>
        <w:numPr>
          <w:ilvl w:val="0"/>
          <w:numId w:val="53"/>
        </w:numPr>
        <w:jc w:val="both"/>
        <w:rPr>
          <w:bCs/>
          <w:iCs/>
        </w:rPr>
      </w:pPr>
      <w:r w:rsidRPr="00AD4693">
        <w:rPr>
          <w:bCs/>
          <w:iCs/>
          <w:lang w:val="en-US"/>
        </w:rPr>
        <w:lastRenderedPageBreak/>
        <w:t xml:space="preserve">Shah, H.A, </w:t>
      </w:r>
      <w:r w:rsidRPr="00AD4693">
        <w:rPr>
          <w:b/>
          <w:bCs/>
          <w:iCs/>
          <w:lang w:val="en-US"/>
        </w:rPr>
        <w:t>Dritsaki, M</w:t>
      </w:r>
      <w:r w:rsidRPr="00AD4693">
        <w:rPr>
          <w:bCs/>
          <w:iCs/>
          <w:lang w:val="en-US"/>
        </w:rPr>
        <w:t xml:space="preserve">, Pink, J, </w:t>
      </w:r>
      <w:proofErr w:type="spellStart"/>
      <w:r w:rsidRPr="00AD4693">
        <w:rPr>
          <w:bCs/>
          <w:iCs/>
          <w:lang w:val="en-US"/>
        </w:rPr>
        <w:t>Petrou</w:t>
      </w:r>
      <w:proofErr w:type="spellEnd"/>
      <w:r w:rsidRPr="00AD4693">
        <w:rPr>
          <w:bCs/>
          <w:iCs/>
          <w:lang w:val="en-US"/>
        </w:rPr>
        <w:t xml:space="preserve">, S. (2016). “Psychometric properties of Patient Reported Outcome Measures (PROMs) in patients diagnosed with </w:t>
      </w:r>
      <w:proofErr w:type="gramStart"/>
      <w:r w:rsidRPr="00AD4693">
        <w:rPr>
          <w:bCs/>
          <w:iCs/>
          <w:lang w:val="en-US"/>
        </w:rPr>
        <w:t>Acute Respiratory Distress Syndrome</w:t>
      </w:r>
      <w:proofErr w:type="gramEnd"/>
      <w:r w:rsidRPr="00AD4693">
        <w:rPr>
          <w:bCs/>
          <w:iCs/>
          <w:lang w:val="en-US"/>
        </w:rPr>
        <w:t xml:space="preserve"> (ARDS)”. </w:t>
      </w:r>
      <w:r w:rsidRPr="00AD4693">
        <w:rPr>
          <w:bCs/>
          <w:i/>
          <w:iCs/>
          <w:lang w:val="en-US"/>
        </w:rPr>
        <w:t>Health and Quality of Life Outcomes</w:t>
      </w:r>
      <w:r w:rsidRPr="00AD4693">
        <w:rPr>
          <w:bCs/>
          <w:iCs/>
          <w:lang w:val="en-US"/>
        </w:rPr>
        <w:t xml:space="preserve">, Vol.14, No.1, </w:t>
      </w:r>
      <w:r w:rsidRPr="00AD4693">
        <w:rPr>
          <w:color w:val="000000"/>
          <w:shd w:val="clear" w:color="auto" w:fill="FFFFFF"/>
          <w:lang w:val="en-US"/>
        </w:rPr>
        <w:t>https://doi</w:t>
      </w:r>
      <w:r w:rsidRPr="00AD4693">
        <w:rPr>
          <w:lang w:val="en-US"/>
        </w:rPr>
        <w:t>: 10.1186/s12955-016-0417-7.</w:t>
      </w:r>
      <w:r w:rsidRPr="00AD4693">
        <w:rPr>
          <w:bCs/>
          <w:iCs/>
          <w:color w:val="000000"/>
          <w:lang w:val="en-US"/>
        </w:rPr>
        <w:t xml:space="preserve"> [</w:t>
      </w:r>
      <w:r w:rsidRPr="00AD4693">
        <w:rPr>
          <w:b/>
          <w:bCs/>
          <w:iCs/>
          <w:color w:val="000000"/>
          <w:lang w:val="en-US"/>
        </w:rPr>
        <w:t>IF: 2.278</w:t>
      </w:r>
      <w:r w:rsidRPr="00AD4693">
        <w:rPr>
          <w:bCs/>
          <w:iCs/>
          <w:color w:val="000000"/>
          <w:lang w:val="en-US"/>
        </w:rPr>
        <w:t>]</w:t>
      </w:r>
    </w:p>
    <w:p w14:paraId="69B1921F" w14:textId="77777777" w:rsidR="00086B9D" w:rsidRPr="00086B9D" w:rsidRDefault="00086B9D" w:rsidP="00086B9D">
      <w:pPr>
        <w:pStyle w:val="ListParagraph"/>
        <w:rPr>
          <w:bCs/>
          <w:iCs/>
        </w:rPr>
      </w:pPr>
    </w:p>
    <w:p w14:paraId="5C3FA486" w14:textId="77777777" w:rsidR="00086B9D" w:rsidRPr="00086B9D" w:rsidRDefault="00086B9D" w:rsidP="00341B3C">
      <w:pPr>
        <w:pStyle w:val="ListParagraph"/>
        <w:numPr>
          <w:ilvl w:val="0"/>
          <w:numId w:val="53"/>
        </w:numPr>
        <w:jc w:val="both"/>
        <w:rPr>
          <w:bCs/>
          <w:iCs/>
          <w:lang w:val="en-GB"/>
        </w:rPr>
      </w:pPr>
      <w:r w:rsidRPr="007A0DCA">
        <w:rPr>
          <w:bCs/>
          <w:iCs/>
          <w:lang w:val="en-US"/>
        </w:rPr>
        <w:t xml:space="preserve">Patel S, </w:t>
      </w:r>
      <w:proofErr w:type="spellStart"/>
      <w:r w:rsidRPr="007A0DCA">
        <w:rPr>
          <w:bCs/>
          <w:iCs/>
          <w:lang w:val="en-US"/>
        </w:rPr>
        <w:t>Hee</w:t>
      </w:r>
      <w:proofErr w:type="spellEnd"/>
      <w:r w:rsidRPr="007A0DCA">
        <w:rPr>
          <w:bCs/>
          <w:iCs/>
          <w:lang w:val="en-US"/>
        </w:rPr>
        <w:t xml:space="preserve"> SW, Mistry D, Jordan J, Brown S, </w:t>
      </w:r>
      <w:r w:rsidRPr="007A0DCA">
        <w:rPr>
          <w:b/>
          <w:bCs/>
          <w:iCs/>
          <w:lang w:val="en-US"/>
        </w:rPr>
        <w:t>Dritsaki M</w:t>
      </w:r>
      <w:r w:rsidRPr="007A0DCA">
        <w:rPr>
          <w:bCs/>
          <w:iCs/>
          <w:lang w:val="en-US"/>
        </w:rPr>
        <w:t xml:space="preserve">, </w:t>
      </w:r>
      <w:proofErr w:type="gramStart"/>
      <w:r w:rsidRPr="007A0DCA">
        <w:rPr>
          <w:bCs/>
          <w:iCs/>
          <w:lang w:val="en-US"/>
        </w:rPr>
        <w:t>et al.(</w:t>
      </w:r>
      <w:proofErr w:type="gramEnd"/>
      <w:r w:rsidRPr="007A0DCA">
        <w:rPr>
          <w:bCs/>
          <w:iCs/>
          <w:lang w:val="en-US"/>
        </w:rPr>
        <w:t xml:space="preserve">2016). “Identifying back pain subgroups: developing and applying approaches using individual patient data collected within clinical trials”. </w:t>
      </w:r>
      <w:proofErr w:type="spellStart"/>
      <w:r w:rsidRPr="007A0DCA">
        <w:rPr>
          <w:bCs/>
          <w:i/>
          <w:iCs/>
          <w:lang w:val="en-US"/>
        </w:rPr>
        <w:t>Programme</w:t>
      </w:r>
      <w:proofErr w:type="spellEnd"/>
      <w:r w:rsidRPr="007A0DCA">
        <w:rPr>
          <w:bCs/>
          <w:i/>
          <w:iCs/>
          <w:lang w:val="en-US"/>
        </w:rPr>
        <w:t xml:space="preserve"> Grants for Applied Research</w:t>
      </w:r>
      <w:r w:rsidRPr="007A0DCA">
        <w:rPr>
          <w:bCs/>
          <w:iCs/>
          <w:lang w:val="en-US"/>
        </w:rPr>
        <w:t xml:space="preserve">, Book, pages 280, NHS, National, Institute for Health </w:t>
      </w:r>
      <w:proofErr w:type="gramStart"/>
      <w:r w:rsidRPr="007A0DCA">
        <w:rPr>
          <w:bCs/>
          <w:iCs/>
          <w:lang w:val="en-US"/>
        </w:rPr>
        <w:t>Research</w:t>
      </w:r>
      <w:r w:rsidR="00C6677E" w:rsidRPr="0036648B">
        <w:rPr>
          <w:color w:val="000000"/>
          <w:shd w:val="clear" w:color="auto" w:fill="FFFFFF"/>
          <w:lang w:val="en-US"/>
        </w:rPr>
        <w:t>.</w:t>
      </w:r>
      <w:r w:rsidR="00C6677E" w:rsidRPr="0036648B">
        <w:rPr>
          <w:iCs/>
          <w:lang w:val="en-US"/>
        </w:rPr>
        <w:t>[</w:t>
      </w:r>
      <w:proofErr w:type="gramEnd"/>
      <w:r w:rsidR="00C6677E" w:rsidRPr="0036648B">
        <w:rPr>
          <w:b/>
          <w:iCs/>
          <w:lang w:val="en-US"/>
        </w:rPr>
        <w:t>IF:4.058</w:t>
      </w:r>
      <w:r w:rsidR="00C6677E" w:rsidRPr="0036648B">
        <w:rPr>
          <w:iCs/>
          <w:lang w:val="en-US"/>
        </w:rPr>
        <w:t>].</w:t>
      </w:r>
    </w:p>
    <w:p w14:paraId="10978CC9" w14:textId="77777777" w:rsidR="00D45CCD" w:rsidRDefault="00D45CCD" w:rsidP="0036648B">
      <w:pPr>
        <w:jc w:val="both"/>
        <w:rPr>
          <w:b/>
          <w:lang w:val="en-GB"/>
        </w:rPr>
      </w:pPr>
    </w:p>
    <w:p w14:paraId="2100C846" w14:textId="77777777" w:rsidR="00974D3A" w:rsidRPr="00850B8C" w:rsidRDefault="00974D3A" w:rsidP="0036648B">
      <w:pPr>
        <w:jc w:val="both"/>
        <w:rPr>
          <w:b/>
          <w:u w:val="single"/>
          <w:lang w:val="en-GB"/>
        </w:rPr>
      </w:pPr>
      <w:r w:rsidRPr="00850B8C">
        <w:rPr>
          <w:b/>
          <w:u w:val="single"/>
          <w:lang w:val="en-GB"/>
        </w:rPr>
        <w:t>2015</w:t>
      </w:r>
    </w:p>
    <w:p w14:paraId="360FE352" w14:textId="77777777" w:rsidR="00974D3A" w:rsidRPr="00086B9D" w:rsidRDefault="00974D3A" w:rsidP="0036648B">
      <w:pPr>
        <w:jc w:val="both"/>
        <w:rPr>
          <w:b/>
          <w:lang w:val="en-GB"/>
        </w:rPr>
      </w:pPr>
    </w:p>
    <w:p w14:paraId="1A909BFB" w14:textId="77777777" w:rsidR="00000313" w:rsidRPr="00D45CCD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iCs/>
          <w:lang w:val="en-US"/>
        </w:rPr>
      </w:pPr>
      <w:r w:rsidRPr="00D45CCD">
        <w:rPr>
          <w:b/>
          <w:lang w:val="en-GB"/>
        </w:rPr>
        <w:t xml:space="preserve">Dritsaki M, </w:t>
      </w:r>
      <w:r w:rsidRPr="00D45CCD">
        <w:rPr>
          <w:lang w:val="en-GB"/>
        </w:rPr>
        <w:t>Johnson-Warrington V, Mitchell K, Singh S, Rees K</w:t>
      </w:r>
      <w:r w:rsidR="00B11423" w:rsidRPr="00D45CCD">
        <w:rPr>
          <w:lang w:val="en-GB"/>
        </w:rPr>
        <w:t xml:space="preserve"> (2015)</w:t>
      </w:r>
      <w:r w:rsidRPr="00D45CCD">
        <w:rPr>
          <w:lang w:val="en-GB"/>
        </w:rPr>
        <w:t xml:space="preserve">. </w:t>
      </w:r>
      <w:r w:rsidR="00B11423" w:rsidRPr="00D45CCD">
        <w:rPr>
          <w:lang w:val="en-GB"/>
        </w:rPr>
        <w:t>“</w:t>
      </w:r>
      <w:r w:rsidRPr="00D45CCD">
        <w:rPr>
          <w:lang w:val="en-GB"/>
        </w:rPr>
        <w:t>An economic evaluation of a self-management programme of activity, coping and education for patients with chroni</w:t>
      </w:r>
      <w:r w:rsidR="00DB51B3" w:rsidRPr="00D45CCD">
        <w:rPr>
          <w:lang w:val="en-GB"/>
        </w:rPr>
        <w:t>c obstructive pulmonary disease</w:t>
      </w:r>
      <w:r w:rsidR="00DB51B3" w:rsidRPr="00D45CCD">
        <w:rPr>
          <w:i/>
          <w:lang w:val="en-GB"/>
        </w:rPr>
        <w:t>”</w:t>
      </w:r>
      <w:r w:rsidR="00000313" w:rsidRPr="00D45CCD">
        <w:rPr>
          <w:i/>
          <w:lang w:val="en-GB"/>
        </w:rPr>
        <w:t xml:space="preserve">, </w:t>
      </w:r>
      <w:r w:rsidRPr="00D45CCD">
        <w:rPr>
          <w:i/>
          <w:lang w:val="en-GB"/>
        </w:rPr>
        <w:t>Chronic Respiratory Disease</w:t>
      </w:r>
      <w:r w:rsidR="00DB51B3" w:rsidRPr="00D45CCD">
        <w:rPr>
          <w:i/>
          <w:lang w:val="en-GB"/>
        </w:rPr>
        <w:t xml:space="preserve">, </w:t>
      </w:r>
      <w:r w:rsidR="00000313" w:rsidRPr="00D45CCD">
        <w:rPr>
          <w:lang w:val="en-US"/>
        </w:rPr>
        <w:t xml:space="preserve">Vol.13, No.1, pp.48-56, </w:t>
      </w:r>
      <w:r w:rsidR="00000313" w:rsidRPr="00D45CCD">
        <w:rPr>
          <w:color w:val="000000"/>
          <w:shd w:val="clear" w:color="auto" w:fill="FFFFFF"/>
          <w:lang w:val="en-US"/>
        </w:rPr>
        <w:t>https://</w:t>
      </w:r>
      <w:r w:rsidR="00000313" w:rsidRPr="00D45CCD">
        <w:rPr>
          <w:lang w:val="en-US"/>
        </w:rPr>
        <w:t>doi: 10.1177/147997231561 9578, [</w:t>
      </w:r>
      <w:r w:rsidR="00000313" w:rsidRPr="00D45CCD">
        <w:rPr>
          <w:b/>
          <w:lang w:val="en-US"/>
        </w:rPr>
        <w:t>IF: 2.885</w:t>
      </w:r>
      <w:r w:rsidR="00000313" w:rsidRPr="00D45CCD">
        <w:rPr>
          <w:lang w:val="en-US"/>
        </w:rPr>
        <w:t>]</w:t>
      </w:r>
    </w:p>
    <w:p w14:paraId="38BCA1D5" w14:textId="77777777" w:rsidR="00000313" w:rsidRPr="0036648B" w:rsidRDefault="00000313" w:rsidP="0036648B">
      <w:pPr>
        <w:jc w:val="both"/>
        <w:rPr>
          <w:bCs/>
          <w:iCs/>
          <w:lang w:val="en-US"/>
        </w:rPr>
      </w:pPr>
    </w:p>
    <w:p w14:paraId="37994451" w14:textId="77777777" w:rsidR="00BB6208" w:rsidRPr="00BB6208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iCs/>
          <w:lang w:val="en-US"/>
        </w:rPr>
      </w:pPr>
      <w:r w:rsidRPr="0036648B">
        <w:rPr>
          <w:bCs/>
          <w:iCs/>
          <w:lang w:val="en-US"/>
        </w:rPr>
        <w:t xml:space="preserve">Khan K, </w:t>
      </w:r>
      <w:proofErr w:type="spellStart"/>
      <w:r w:rsidRPr="0036648B">
        <w:rPr>
          <w:bCs/>
          <w:iCs/>
          <w:lang w:val="en-US"/>
        </w:rPr>
        <w:t>Petrou</w:t>
      </w:r>
      <w:proofErr w:type="spellEnd"/>
      <w:r w:rsidRPr="0036648B">
        <w:rPr>
          <w:bCs/>
          <w:iCs/>
          <w:lang w:val="en-US"/>
        </w:rPr>
        <w:t xml:space="preserve"> S, </w:t>
      </w:r>
      <w:r w:rsidRPr="0036648B">
        <w:rPr>
          <w:b/>
          <w:bCs/>
          <w:iCs/>
          <w:lang w:val="en-US"/>
        </w:rPr>
        <w:t>Dritsaki M</w:t>
      </w:r>
      <w:r w:rsidRPr="0036648B">
        <w:rPr>
          <w:bCs/>
          <w:iCs/>
          <w:lang w:val="en-US"/>
        </w:rPr>
        <w:t xml:space="preserve">, Boyle E, Johnson S, </w:t>
      </w:r>
      <w:proofErr w:type="spellStart"/>
      <w:r w:rsidRPr="0036648B">
        <w:rPr>
          <w:bCs/>
          <w:iCs/>
          <w:lang w:val="en-US"/>
        </w:rPr>
        <w:t>Manktelow</w:t>
      </w:r>
      <w:proofErr w:type="spellEnd"/>
      <w:r w:rsidRPr="0036648B">
        <w:rPr>
          <w:bCs/>
          <w:iCs/>
          <w:lang w:val="en-US"/>
        </w:rPr>
        <w:t xml:space="preserve"> B, Draper E, Smith L, Seaton S, Marlow N, Dorling J, Field M</w:t>
      </w:r>
      <w:r w:rsidR="00DB51B3" w:rsidRPr="0036648B">
        <w:rPr>
          <w:bCs/>
          <w:iCs/>
          <w:lang w:val="en-US"/>
        </w:rPr>
        <w:t xml:space="preserve"> (2015)</w:t>
      </w:r>
      <w:r w:rsidRPr="0036648B">
        <w:rPr>
          <w:bCs/>
          <w:iCs/>
          <w:lang w:val="en-US"/>
        </w:rPr>
        <w:t>.</w:t>
      </w:r>
      <w:r w:rsidR="00DB51B3" w:rsidRPr="0036648B">
        <w:rPr>
          <w:bCs/>
          <w:iCs/>
          <w:lang w:val="en-US"/>
        </w:rPr>
        <w:t xml:space="preserve"> “</w:t>
      </w:r>
      <w:r w:rsidRPr="0036648B">
        <w:rPr>
          <w:bCs/>
          <w:iCs/>
          <w:lang w:val="en-US"/>
        </w:rPr>
        <w:t>Economic costs associated with moderate and late preterm birth: A prospective population-based study</w:t>
      </w:r>
      <w:r w:rsidR="00DB51B3" w:rsidRPr="0036648B">
        <w:rPr>
          <w:bCs/>
          <w:iCs/>
          <w:lang w:val="en-US"/>
        </w:rPr>
        <w:t>”</w:t>
      </w:r>
      <w:r w:rsidRPr="0036648B">
        <w:rPr>
          <w:bCs/>
          <w:iCs/>
          <w:lang w:val="en-US"/>
        </w:rPr>
        <w:t xml:space="preserve"> </w:t>
      </w:r>
      <w:r w:rsidRPr="0036648B">
        <w:rPr>
          <w:bCs/>
          <w:i/>
          <w:iCs/>
          <w:lang w:val="en-US"/>
        </w:rPr>
        <w:t xml:space="preserve">BJOG: An International Journal of Obstetrics and </w:t>
      </w:r>
      <w:proofErr w:type="spellStart"/>
      <w:r w:rsidRPr="0036648B">
        <w:rPr>
          <w:bCs/>
          <w:i/>
          <w:iCs/>
          <w:lang w:val="en-US"/>
        </w:rPr>
        <w:t>Gynaecology</w:t>
      </w:r>
      <w:proofErr w:type="spellEnd"/>
      <w:r w:rsidR="00DB51B3" w:rsidRPr="0036648B">
        <w:rPr>
          <w:bCs/>
          <w:iCs/>
          <w:lang w:val="en-US"/>
        </w:rPr>
        <w:t xml:space="preserve">, </w:t>
      </w:r>
      <w:r w:rsidR="00CE1CD0" w:rsidRPr="0036648B">
        <w:rPr>
          <w:rFonts w:eastAsia="SimSun"/>
          <w:bCs/>
          <w:iCs/>
          <w:color w:val="000000"/>
          <w:lang w:val="en-US" w:eastAsia="zh-CN"/>
        </w:rPr>
        <w:t>Vol.122, No.11, pp.1495-1505.</w:t>
      </w:r>
      <w:r w:rsidR="00CE1CD0" w:rsidRPr="0036648B">
        <w:rPr>
          <w:lang w:val="en-US"/>
        </w:rPr>
        <w:t xml:space="preserve"> </w:t>
      </w:r>
      <w:r w:rsidR="00CE1CD0" w:rsidRPr="0036648B">
        <w:rPr>
          <w:color w:val="000000"/>
          <w:shd w:val="clear" w:color="auto" w:fill="FFFFFF"/>
          <w:lang w:val="en-US"/>
        </w:rPr>
        <w:t xml:space="preserve">https:// </w:t>
      </w:r>
      <w:r w:rsidR="00CE1CD0" w:rsidRPr="0036648B">
        <w:rPr>
          <w:lang w:val="en-US"/>
        </w:rPr>
        <w:t xml:space="preserve">doi:10.1111/1471 -0528.13515. </w:t>
      </w:r>
      <w:r w:rsidR="00CE1CD0" w:rsidRPr="0036648B">
        <w:rPr>
          <w:rFonts w:eastAsia="SimSun"/>
          <w:bCs/>
          <w:iCs/>
          <w:color w:val="000000"/>
          <w:lang w:val="en-US" w:eastAsia="zh-CN"/>
        </w:rPr>
        <w:t>[</w:t>
      </w:r>
      <w:r w:rsidR="00CE1CD0" w:rsidRPr="0036648B">
        <w:rPr>
          <w:rFonts w:eastAsia="SimSun"/>
          <w:b/>
          <w:bCs/>
          <w:iCs/>
          <w:color w:val="000000"/>
          <w:lang w:val="en-US" w:eastAsia="zh-CN"/>
        </w:rPr>
        <w:t>IF:2.17]</w:t>
      </w:r>
    </w:p>
    <w:p w14:paraId="0DDEAC66" w14:textId="77777777" w:rsidR="00BB6208" w:rsidRPr="00BB6208" w:rsidRDefault="00BB6208" w:rsidP="00BB6208">
      <w:pPr>
        <w:pStyle w:val="ListParagraph"/>
        <w:rPr>
          <w:bCs/>
          <w:iCs/>
          <w:lang w:val="en-GB"/>
        </w:rPr>
      </w:pPr>
    </w:p>
    <w:p w14:paraId="328877C8" w14:textId="77777777" w:rsidR="00BB6208" w:rsidRPr="00BB6208" w:rsidRDefault="00122B33" w:rsidP="00341B3C">
      <w:pPr>
        <w:pStyle w:val="ListParagraph"/>
        <w:numPr>
          <w:ilvl w:val="0"/>
          <w:numId w:val="53"/>
        </w:numPr>
        <w:jc w:val="both"/>
        <w:rPr>
          <w:bCs/>
          <w:iCs/>
          <w:lang w:val="en-US"/>
        </w:rPr>
      </w:pPr>
      <w:r>
        <w:rPr>
          <w:bCs/>
          <w:iCs/>
          <w:lang w:val="en-GB"/>
        </w:rPr>
        <w:t>Williams</w:t>
      </w:r>
      <w:r w:rsidR="00BB6208" w:rsidRPr="00BB6208">
        <w:rPr>
          <w:bCs/>
          <w:iCs/>
          <w:lang w:val="en-GB"/>
        </w:rPr>
        <w:t xml:space="preserve"> EM, Heine PJ, Nichols V, Glover MJ, Dritsaki M, et al. (2015). “Strengthening And stretching for Rheumatoid Arthritis of the Hand (SARAH). A randomised controlled trial and economic evaluation”. Health Technology Assessment, Vol.19, No.19, pp.1-222, https://doi:10.3310/hta19190. [</w:t>
      </w:r>
      <w:r w:rsidR="00BB6208" w:rsidRPr="00FB742B">
        <w:rPr>
          <w:b/>
          <w:bCs/>
          <w:iCs/>
          <w:lang w:val="en-GB"/>
        </w:rPr>
        <w:t>IF:4.058</w:t>
      </w:r>
      <w:r w:rsidR="00BB6208" w:rsidRPr="00BB6208">
        <w:rPr>
          <w:bCs/>
          <w:iCs/>
          <w:lang w:val="en-GB"/>
        </w:rPr>
        <w:t>]</w:t>
      </w:r>
    </w:p>
    <w:p w14:paraId="38680C5F" w14:textId="77777777" w:rsidR="00B01A23" w:rsidRDefault="00B01A23" w:rsidP="0036648B">
      <w:pPr>
        <w:ind w:hanging="720"/>
        <w:jc w:val="both"/>
        <w:rPr>
          <w:iCs/>
        </w:rPr>
      </w:pPr>
    </w:p>
    <w:p w14:paraId="0AAF74C1" w14:textId="77777777" w:rsidR="00D45CCD" w:rsidRPr="0036648B" w:rsidRDefault="00D45CCD" w:rsidP="00341B3C">
      <w:pPr>
        <w:pStyle w:val="ListParagraph"/>
        <w:numPr>
          <w:ilvl w:val="0"/>
          <w:numId w:val="53"/>
        </w:numPr>
        <w:jc w:val="both"/>
        <w:rPr>
          <w:lang w:val="en-GB"/>
        </w:rPr>
      </w:pPr>
      <w:bookmarkStart w:id="9" w:name="_Hlk512822716"/>
      <w:proofErr w:type="spellStart"/>
      <w:proofErr w:type="gramStart"/>
      <w:r w:rsidRPr="0036648B">
        <w:rPr>
          <w:lang w:val="en-GB"/>
        </w:rPr>
        <w:t>Lamb,S.E</w:t>
      </w:r>
      <w:proofErr w:type="spellEnd"/>
      <w:r w:rsidRPr="0036648B">
        <w:rPr>
          <w:lang w:val="en-US"/>
        </w:rPr>
        <w:t>.</w:t>
      </w:r>
      <w:proofErr w:type="gramEnd"/>
      <w:r w:rsidRPr="0036648B">
        <w:rPr>
          <w:lang w:val="en-US"/>
        </w:rPr>
        <w:t>,</w:t>
      </w:r>
      <w:r w:rsidRPr="0036648B">
        <w:rPr>
          <w:lang w:val="en-GB"/>
        </w:rPr>
        <w:t xml:space="preserve"> EM Williamson, PJ Heine, J Adams, S Dosanjh, </w:t>
      </w:r>
      <w:r w:rsidRPr="0036648B">
        <w:rPr>
          <w:b/>
          <w:lang w:val="en-GB"/>
        </w:rPr>
        <w:t>M Dritsaki</w:t>
      </w:r>
      <w:r w:rsidRPr="0036648B">
        <w:rPr>
          <w:lang w:val="en-GB"/>
        </w:rPr>
        <w:t xml:space="preserve">, M J Glover, J Lord, C McConkey, </w:t>
      </w:r>
      <w:proofErr w:type="spellStart"/>
      <w:r w:rsidRPr="0036648B">
        <w:rPr>
          <w:lang w:val="en-GB"/>
        </w:rPr>
        <w:t>Vnichols</w:t>
      </w:r>
      <w:proofErr w:type="spellEnd"/>
      <w:r w:rsidRPr="0036648B">
        <w:rPr>
          <w:lang w:val="en-GB"/>
        </w:rPr>
        <w:t xml:space="preserve">, A Rahman, M Underwood, MA Williams  on behalf of the SARAH Trial group (2015). “Exercises to improve function of the rheumatoid hand: a randomised controlled trial” </w:t>
      </w:r>
      <w:r w:rsidRPr="0036648B">
        <w:rPr>
          <w:i/>
          <w:lang w:val="en-GB"/>
        </w:rPr>
        <w:t>The Lancet,</w:t>
      </w:r>
      <w:r w:rsidRPr="0036648B">
        <w:rPr>
          <w:lang w:val="en-GB"/>
        </w:rPr>
        <w:t xml:space="preserve"> </w:t>
      </w:r>
      <w:r w:rsidRPr="0036648B">
        <w:rPr>
          <w:lang w:val="en-US" w:eastAsia="en-GB"/>
        </w:rPr>
        <w:t xml:space="preserve">Vol.385, pp.421-429, </w:t>
      </w:r>
      <w:r w:rsidRPr="0036648B">
        <w:rPr>
          <w:color w:val="000000"/>
          <w:shd w:val="clear" w:color="auto" w:fill="FFFFFF"/>
          <w:lang w:val="en-US"/>
        </w:rPr>
        <w:t>https://</w:t>
      </w:r>
      <w:r w:rsidRPr="0036648B">
        <w:rPr>
          <w:lang w:val="en-US"/>
        </w:rPr>
        <w:t>doi: 10.1016/S0140-6736(14)60998-3</w:t>
      </w:r>
      <w:r w:rsidRPr="0036648B">
        <w:rPr>
          <w:lang w:val="en-US" w:eastAsia="en-GB"/>
        </w:rPr>
        <w:t xml:space="preserve"> [</w:t>
      </w:r>
      <w:r w:rsidRPr="0036648B">
        <w:rPr>
          <w:b/>
          <w:lang w:val="en-US" w:eastAsia="en-GB"/>
        </w:rPr>
        <w:t>IF:59.102</w:t>
      </w:r>
      <w:r w:rsidRPr="0036648B">
        <w:rPr>
          <w:lang w:val="en-US" w:eastAsia="en-GB"/>
        </w:rPr>
        <w:t>]</w:t>
      </w:r>
    </w:p>
    <w:bookmarkEnd w:id="9"/>
    <w:p w14:paraId="081EB43C" w14:textId="77777777" w:rsidR="00D45CCD" w:rsidRPr="0021075A" w:rsidRDefault="00D45CCD" w:rsidP="00D45CCD">
      <w:pPr>
        <w:jc w:val="both"/>
        <w:rPr>
          <w:iCs/>
          <w:lang w:val="en-GB"/>
        </w:rPr>
      </w:pPr>
    </w:p>
    <w:p w14:paraId="1CF5040B" w14:textId="77777777" w:rsidR="00BB6208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iCs/>
          <w:lang w:val="en-GB"/>
        </w:rPr>
      </w:pPr>
      <w:r w:rsidRPr="0036648B">
        <w:rPr>
          <w:bCs/>
          <w:iCs/>
          <w:lang w:val="en-GB"/>
        </w:rPr>
        <w:t xml:space="preserve">Williams MA, </w:t>
      </w:r>
      <w:r w:rsidR="00BB6208" w:rsidRPr="00BB6208">
        <w:rPr>
          <w:bCs/>
          <w:iCs/>
          <w:lang w:val="en-GB"/>
        </w:rPr>
        <w:t xml:space="preserve">PJ Heine, EM Williamson, F Toye, </w:t>
      </w:r>
      <w:r w:rsidR="00BB6208" w:rsidRPr="00BB6208">
        <w:rPr>
          <w:b/>
          <w:bCs/>
          <w:iCs/>
          <w:lang w:val="en-GB"/>
        </w:rPr>
        <w:t>M Dritsaki</w:t>
      </w:r>
      <w:r w:rsidR="00BB6208" w:rsidRPr="00BB6208">
        <w:rPr>
          <w:bCs/>
          <w:iCs/>
          <w:lang w:val="en-GB"/>
        </w:rPr>
        <w:t xml:space="preserve">, S </w:t>
      </w:r>
      <w:proofErr w:type="spellStart"/>
      <w:r w:rsidR="00BB6208" w:rsidRPr="00BB6208">
        <w:rPr>
          <w:bCs/>
          <w:iCs/>
          <w:lang w:val="en-GB"/>
        </w:rPr>
        <w:t>Petrou</w:t>
      </w:r>
      <w:proofErr w:type="spellEnd"/>
      <w:r w:rsidR="00BB6208" w:rsidRPr="00BB6208">
        <w:rPr>
          <w:bCs/>
          <w:iCs/>
          <w:lang w:val="en-GB"/>
        </w:rPr>
        <w:t xml:space="preserve">, R Crossman, R </w:t>
      </w:r>
      <w:proofErr w:type="spellStart"/>
      <w:r w:rsidR="00BB6208" w:rsidRPr="00BB6208">
        <w:rPr>
          <w:bCs/>
          <w:iCs/>
          <w:lang w:val="en-GB"/>
        </w:rPr>
        <w:t>Lall</w:t>
      </w:r>
      <w:proofErr w:type="spellEnd"/>
      <w:r w:rsidR="00BB6208" w:rsidRPr="00BB6208">
        <w:rPr>
          <w:bCs/>
          <w:iCs/>
          <w:lang w:val="en-GB"/>
        </w:rPr>
        <w:t xml:space="preserve">, KL Barker, J Fairbank, I Harding, A Gardner, AM </w:t>
      </w:r>
      <w:proofErr w:type="spellStart"/>
      <w:r w:rsidR="00BB6208" w:rsidRPr="00BB6208">
        <w:rPr>
          <w:bCs/>
          <w:iCs/>
          <w:lang w:val="en-GB"/>
        </w:rPr>
        <w:t>Slowther</w:t>
      </w:r>
      <w:proofErr w:type="spellEnd"/>
      <w:r w:rsidR="00BB6208" w:rsidRPr="00BB6208">
        <w:rPr>
          <w:bCs/>
          <w:iCs/>
          <w:lang w:val="en-GB"/>
        </w:rPr>
        <w:t xml:space="preserve">, N </w:t>
      </w:r>
      <w:proofErr w:type="gramStart"/>
      <w:r w:rsidR="00BB6208" w:rsidRPr="00BB6208">
        <w:rPr>
          <w:bCs/>
          <w:iCs/>
          <w:lang w:val="en-GB"/>
        </w:rPr>
        <w:t>Coulson</w:t>
      </w:r>
      <w:proofErr w:type="gramEnd"/>
      <w:r w:rsidR="00BB6208" w:rsidRPr="00BB6208">
        <w:rPr>
          <w:bCs/>
          <w:iCs/>
          <w:lang w:val="en-GB"/>
        </w:rPr>
        <w:t xml:space="preserve"> and SE Lamb on behalf of the </w:t>
      </w:r>
      <w:proofErr w:type="spellStart"/>
      <w:r w:rsidR="00BB6208" w:rsidRPr="00BB6208">
        <w:rPr>
          <w:bCs/>
          <w:iCs/>
          <w:lang w:val="en-GB"/>
        </w:rPr>
        <w:t>ACTIvATeS</w:t>
      </w:r>
      <w:proofErr w:type="spellEnd"/>
      <w:r w:rsidR="00BB6208" w:rsidRPr="00BB6208">
        <w:rPr>
          <w:bCs/>
          <w:iCs/>
          <w:lang w:val="en-GB"/>
        </w:rPr>
        <w:t xml:space="preserve"> Study group. (2015). “Active Treatment for Idiopathic Adolescent Scoliosis (</w:t>
      </w:r>
      <w:proofErr w:type="spellStart"/>
      <w:r w:rsidR="00BB6208" w:rsidRPr="00BB6208">
        <w:rPr>
          <w:bCs/>
          <w:iCs/>
          <w:lang w:val="en-GB"/>
        </w:rPr>
        <w:t>ACTIvATeS</w:t>
      </w:r>
      <w:proofErr w:type="spellEnd"/>
      <w:r w:rsidR="00BB6208" w:rsidRPr="00BB6208">
        <w:rPr>
          <w:bCs/>
          <w:iCs/>
          <w:lang w:val="en-GB"/>
        </w:rPr>
        <w:t xml:space="preserve">): A feasibility study” </w:t>
      </w:r>
      <w:r w:rsidR="00BB6208" w:rsidRPr="00BB6208">
        <w:rPr>
          <w:bCs/>
          <w:i/>
          <w:iCs/>
          <w:lang w:val="en-GB"/>
        </w:rPr>
        <w:t>Health Technology Assessment</w:t>
      </w:r>
      <w:r w:rsidR="00BB6208" w:rsidRPr="00BB6208">
        <w:rPr>
          <w:bCs/>
          <w:iCs/>
          <w:lang w:val="en-GB"/>
        </w:rPr>
        <w:t xml:space="preserve">, </w:t>
      </w:r>
      <w:r w:rsidR="00BB6208" w:rsidRPr="00BB6208">
        <w:rPr>
          <w:bCs/>
          <w:iCs/>
          <w:lang w:val="en-US"/>
        </w:rPr>
        <w:t>Vol.19, No.55, pp.1-242, https://doi:10.3310/ hta</w:t>
      </w:r>
      <w:proofErr w:type="gramStart"/>
      <w:r w:rsidR="00BB6208" w:rsidRPr="00BB6208">
        <w:rPr>
          <w:bCs/>
          <w:iCs/>
          <w:lang w:val="en-US"/>
        </w:rPr>
        <w:t>19550 .</w:t>
      </w:r>
      <w:proofErr w:type="gramEnd"/>
      <w:r w:rsidR="00BB6208" w:rsidRPr="00BB6208">
        <w:rPr>
          <w:bCs/>
          <w:iCs/>
          <w:lang w:val="en-US"/>
        </w:rPr>
        <w:t xml:space="preserve"> [</w:t>
      </w:r>
      <w:r w:rsidR="00BB6208" w:rsidRPr="00BB6208">
        <w:rPr>
          <w:b/>
          <w:bCs/>
          <w:iCs/>
          <w:lang w:val="en-US"/>
        </w:rPr>
        <w:t>IF: 4.058</w:t>
      </w:r>
      <w:r w:rsidR="00BB6208" w:rsidRPr="00BB6208">
        <w:rPr>
          <w:bCs/>
          <w:iCs/>
          <w:lang w:val="en-US"/>
        </w:rPr>
        <w:t>]</w:t>
      </w:r>
    </w:p>
    <w:p w14:paraId="7EA8CDD8" w14:textId="77777777" w:rsidR="00B01A23" w:rsidRDefault="00B01A23" w:rsidP="0036648B">
      <w:pPr>
        <w:jc w:val="both"/>
        <w:rPr>
          <w:b/>
          <w:iCs/>
          <w:lang w:val="en-GB"/>
        </w:rPr>
      </w:pPr>
    </w:p>
    <w:p w14:paraId="2CEDCBFC" w14:textId="77777777" w:rsidR="00974D3A" w:rsidRPr="00850B8C" w:rsidRDefault="00974D3A" w:rsidP="0036648B">
      <w:pPr>
        <w:jc w:val="both"/>
        <w:rPr>
          <w:b/>
          <w:iCs/>
          <w:u w:val="single"/>
          <w:lang w:val="en-GB"/>
        </w:rPr>
      </w:pPr>
      <w:r w:rsidRPr="00850B8C">
        <w:rPr>
          <w:b/>
          <w:iCs/>
          <w:u w:val="single"/>
          <w:lang w:val="en-GB"/>
        </w:rPr>
        <w:t>2014</w:t>
      </w:r>
    </w:p>
    <w:p w14:paraId="39B74768" w14:textId="77777777" w:rsidR="00974D3A" w:rsidRPr="0036648B" w:rsidRDefault="00974D3A" w:rsidP="0036648B">
      <w:pPr>
        <w:jc w:val="both"/>
        <w:rPr>
          <w:b/>
          <w:iCs/>
          <w:lang w:val="en-GB"/>
        </w:rPr>
      </w:pPr>
    </w:p>
    <w:p w14:paraId="473B37D9" w14:textId="77777777" w:rsidR="002129D4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lang w:val="en-GB"/>
        </w:rPr>
      </w:pPr>
      <w:r w:rsidRPr="0036648B">
        <w:rPr>
          <w:lang w:val="en-GB"/>
        </w:rPr>
        <w:t>Dritsaki</w:t>
      </w:r>
      <w:r w:rsidR="009A3C64" w:rsidRPr="0036648B">
        <w:rPr>
          <w:lang w:val="en-US"/>
        </w:rPr>
        <w:t>,</w:t>
      </w:r>
      <w:r w:rsidRPr="0036648B">
        <w:rPr>
          <w:lang w:val="en-GB"/>
        </w:rPr>
        <w:t xml:space="preserve"> C</w:t>
      </w:r>
      <w:r w:rsidR="009A3C64" w:rsidRPr="0036648B">
        <w:rPr>
          <w:lang w:val="en-US"/>
        </w:rPr>
        <w:t>.</w:t>
      </w:r>
      <w:r w:rsidRPr="0036648B">
        <w:rPr>
          <w:lang w:val="en-GB"/>
        </w:rPr>
        <w:t xml:space="preserve"> and </w:t>
      </w:r>
      <w:r w:rsidRPr="0036648B">
        <w:rPr>
          <w:b/>
          <w:lang w:val="en-GB"/>
        </w:rPr>
        <w:t>Dritsaki</w:t>
      </w:r>
      <w:r w:rsidR="009A3C64" w:rsidRPr="0036648B">
        <w:rPr>
          <w:b/>
          <w:lang w:val="en-US"/>
        </w:rPr>
        <w:t>,</w:t>
      </w:r>
      <w:r w:rsidRPr="0036648B">
        <w:rPr>
          <w:b/>
          <w:lang w:val="en-GB"/>
        </w:rPr>
        <w:t xml:space="preserve"> M</w:t>
      </w:r>
      <w:r w:rsidRPr="0036648B">
        <w:rPr>
          <w:lang w:val="en-GB"/>
        </w:rPr>
        <w:t>. (2014)</w:t>
      </w:r>
      <w:r w:rsidR="00DB51B3" w:rsidRPr="0036648B">
        <w:rPr>
          <w:lang w:val="en-GB"/>
        </w:rPr>
        <w:t>. “Causal relationship between energy consumption, economic growth and CO2 emissions: A dynamic panel data a</w:t>
      </w:r>
      <w:r w:rsidRPr="0036648B">
        <w:rPr>
          <w:lang w:val="en-GB"/>
        </w:rPr>
        <w:t xml:space="preserve">pproach” </w:t>
      </w:r>
      <w:r w:rsidRPr="0036648B">
        <w:rPr>
          <w:i/>
          <w:lang w:val="en-GB"/>
        </w:rPr>
        <w:t>International Journal of Energy Economics and Policy</w:t>
      </w:r>
      <w:r w:rsidRPr="0036648B">
        <w:rPr>
          <w:lang w:val="en-GB"/>
        </w:rPr>
        <w:t>, Vol.4, No.2, pp.125-136</w:t>
      </w:r>
      <w:r w:rsidR="00DB51B3" w:rsidRPr="0036648B">
        <w:rPr>
          <w:lang w:val="en-GB"/>
        </w:rPr>
        <w:t>.</w:t>
      </w:r>
      <w:r w:rsidR="0025550D" w:rsidRPr="0036648B">
        <w:rPr>
          <w:lang w:val="en-US"/>
        </w:rPr>
        <w:t xml:space="preserve"> </w:t>
      </w:r>
      <w:r w:rsidR="0025550D" w:rsidRPr="0036648B">
        <w:rPr>
          <w:rFonts w:eastAsiaTheme="minorHAnsi"/>
          <w:bCs/>
          <w:lang w:val="en-US"/>
        </w:rPr>
        <w:t>www.econjournals.com.</w:t>
      </w:r>
      <w:r w:rsidR="002129D4" w:rsidRPr="0036648B">
        <w:rPr>
          <w:lang w:val="en-GB"/>
        </w:rPr>
        <w:t xml:space="preserve"> </w:t>
      </w:r>
      <w:r w:rsidR="002129D4" w:rsidRPr="0036648B">
        <w:rPr>
          <w:lang w:val="en-US"/>
        </w:rPr>
        <w:t>[</w:t>
      </w:r>
      <w:r w:rsidR="00CE440D" w:rsidRPr="0036648B">
        <w:rPr>
          <w:b/>
          <w:lang w:val="en-US"/>
        </w:rPr>
        <w:t xml:space="preserve">IF: </w:t>
      </w:r>
      <w:r w:rsidR="002129D4" w:rsidRPr="0036648B">
        <w:rPr>
          <w:b/>
          <w:lang w:val="en-US"/>
        </w:rPr>
        <w:t>0</w:t>
      </w:r>
      <w:r w:rsidR="00CE440D" w:rsidRPr="0036648B">
        <w:rPr>
          <w:b/>
          <w:lang w:val="en-US"/>
        </w:rPr>
        <w:t>.</w:t>
      </w:r>
      <w:r w:rsidR="002129D4" w:rsidRPr="0036648B">
        <w:rPr>
          <w:b/>
          <w:lang w:val="en-US"/>
        </w:rPr>
        <w:t>3</w:t>
      </w:r>
      <w:r w:rsidR="00CE440D" w:rsidRPr="0036648B">
        <w:rPr>
          <w:b/>
          <w:lang w:val="en-US"/>
        </w:rPr>
        <w:t>86</w:t>
      </w:r>
      <w:r w:rsidR="002129D4" w:rsidRPr="0036648B">
        <w:rPr>
          <w:lang w:val="en-US"/>
        </w:rPr>
        <w:t>]</w:t>
      </w:r>
    </w:p>
    <w:p w14:paraId="45DA5C38" w14:textId="77777777" w:rsidR="0025550D" w:rsidRPr="0036648B" w:rsidRDefault="0025550D" w:rsidP="0036648B">
      <w:pPr>
        <w:jc w:val="both"/>
        <w:rPr>
          <w:lang w:val="en-US"/>
        </w:rPr>
      </w:pPr>
    </w:p>
    <w:p w14:paraId="6510A8C2" w14:textId="77777777" w:rsidR="002129D4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lang w:val="en-GB"/>
        </w:rPr>
      </w:pPr>
      <w:r w:rsidRPr="0036648B">
        <w:rPr>
          <w:lang w:val="en-GB"/>
        </w:rPr>
        <w:t xml:space="preserve">Dritsaki C and </w:t>
      </w:r>
      <w:r w:rsidRPr="0036648B">
        <w:rPr>
          <w:b/>
          <w:lang w:val="en-GB"/>
        </w:rPr>
        <w:t>Dritsaki M</w:t>
      </w:r>
      <w:r w:rsidRPr="0036648B">
        <w:rPr>
          <w:lang w:val="en-GB"/>
        </w:rPr>
        <w:t>. (2014)</w:t>
      </w:r>
      <w:r w:rsidR="00DB51B3" w:rsidRPr="0036648B">
        <w:rPr>
          <w:lang w:val="en-GB"/>
        </w:rPr>
        <w:t>. “</w:t>
      </w:r>
      <w:r w:rsidRPr="0036648B">
        <w:rPr>
          <w:lang w:val="en-GB"/>
        </w:rPr>
        <w:t>CO</w:t>
      </w:r>
      <w:r w:rsidRPr="0036648B">
        <w:rPr>
          <w:vertAlign w:val="subscript"/>
          <w:lang w:val="en-GB"/>
        </w:rPr>
        <w:t>2</w:t>
      </w:r>
      <w:r w:rsidR="00DB51B3" w:rsidRPr="0036648B">
        <w:rPr>
          <w:lang w:val="en-GB"/>
        </w:rPr>
        <w:t xml:space="preserve"> emissions, e</w:t>
      </w:r>
      <w:r w:rsidRPr="0036648B">
        <w:rPr>
          <w:lang w:val="en-GB"/>
        </w:rPr>
        <w:t>ner</w:t>
      </w:r>
      <w:r w:rsidR="000E7F26" w:rsidRPr="0036648B">
        <w:rPr>
          <w:lang w:val="en-GB"/>
        </w:rPr>
        <w:t>gy consumption, financial development and economic growth: A multivariate cointegration and causality a</w:t>
      </w:r>
      <w:r w:rsidRPr="0036648B">
        <w:rPr>
          <w:lang w:val="en-GB"/>
        </w:rPr>
        <w:t xml:space="preserve">nalysis for </w:t>
      </w:r>
      <w:r w:rsidRPr="0036648B">
        <w:rPr>
          <w:lang w:val="en-GB"/>
        </w:rPr>
        <w:lastRenderedPageBreak/>
        <w:t xml:space="preserve">Greece” </w:t>
      </w:r>
      <w:r w:rsidRPr="0036648B">
        <w:rPr>
          <w:i/>
          <w:lang w:val="en-GB"/>
        </w:rPr>
        <w:t>World Applied Sciences Journal</w:t>
      </w:r>
      <w:r w:rsidR="0025550D" w:rsidRPr="0036648B">
        <w:rPr>
          <w:i/>
          <w:lang w:val="en-GB"/>
        </w:rPr>
        <w:t xml:space="preserve">, </w:t>
      </w:r>
      <w:r w:rsidR="0025550D" w:rsidRPr="0036648B">
        <w:rPr>
          <w:lang w:val="en-GB"/>
        </w:rPr>
        <w:t>Vol.32, No.2,</w:t>
      </w:r>
      <w:r w:rsidRPr="0036648B">
        <w:rPr>
          <w:lang w:val="en-GB"/>
        </w:rPr>
        <w:t xml:space="preserve"> </w:t>
      </w:r>
      <w:r w:rsidR="000E7F26" w:rsidRPr="0036648B">
        <w:rPr>
          <w:lang w:val="en-GB"/>
        </w:rPr>
        <w:t>pp.</w:t>
      </w:r>
      <w:r w:rsidR="00343FD3" w:rsidRPr="0036648B">
        <w:rPr>
          <w:lang w:val="en-GB"/>
        </w:rPr>
        <w:t>309-321,</w:t>
      </w:r>
      <w:r w:rsidRPr="0036648B">
        <w:rPr>
          <w:lang w:val="en-GB"/>
        </w:rPr>
        <w:t xml:space="preserve"> </w:t>
      </w:r>
      <w:r w:rsidR="002129D4" w:rsidRPr="0036648B">
        <w:rPr>
          <w:color w:val="000000"/>
          <w:shd w:val="clear" w:color="auto" w:fill="FFFFFF"/>
          <w:lang w:val="en-US"/>
        </w:rPr>
        <w:t>https://</w:t>
      </w:r>
      <w:r w:rsidR="002129D4" w:rsidRPr="0036648B">
        <w:rPr>
          <w:lang w:val="en-US"/>
        </w:rPr>
        <w:t>doi: 10.5829/idosi.wasj.2014.32.02.808 [</w:t>
      </w:r>
      <w:r w:rsidR="002129D4" w:rsidRPr="0036648B">
        <w:rPr>
          <w:b/>
          <w:lang w:val="en-US"/>
        </w:rPr>
        <w:t>IF: 0.156</w:t>
      </w:r>
      <w:r w:rsidR="002129D4" w:rsidRPr="0036648B">
        <w:rPr>
          <w:lang w:val="en-US"/>
        </w:rPr>
        <w:t>]</w:t>
      </w:r>
    </w:p>
    <w:p w14:paraId="4B270134" w14:textId="77777777" w:rsidR="00B01A23" w:rsidRDefault="00B01A23" w:rsidP="00974D3A">
      <w:pPr>
        <w:jc w:val="both"/>
        <w:rPr>
          <w:b/>
          <w:iCs/>
          <w:lang w:val="en-US"/>
        </w:rPr>
      </w:pPr>
    </w:p>
    <w:p w14:paraId="326602DB" w14:textId="77777777" w:rsidR="00974D3A" w:rsidRPr="00850B8C" w:rsidRDefault="00974D3A" w:rsidP="00974D3A">
      <w:pPr>
        <w:jc w:val="both"/>
        <w:rPr>
          <w:b/>
          <w:iCs/>
          <w:u w:val="single"/>
          <w:lang w:val="en-US"/>
        </w:rPr>
      </w:pPr>
      <w:r w:rsidRPr="00850B8C">
        <w:rPr>
          <w:b/>
          <w:iCs/>
          <w:u w:val="single"/>
          <w:lang w:val="en-US"/>
        </w:rPr>
        <w:t>2013</w:t>
      </w:r>
    </w:p>
    <w:p w14:paraId="0E8852AB" w14:textId="77777777" w:rsidR="00974D3A" w:rsidRPr="0036648B" w:rsidRDefault="00974D3A" w:rsidP="00974D3A">
      <w:pPr>
        <w:jc w:val="both"/>
        <w:rPr>
          <w:b/>
          <w:iCs/>
          <w:lang w:val="en-US"/>
        </w:rPr>
      </w:pPr>
    </w:p>
    <w:p w14:paraId="1ED82C0F" w14:textId="77777777" w:rsidR="00F12CDE" w:rsidRPr="00D45CCD" w:rsidRDefault="00B01A23" w:rsidP="00341B3C">
      <w:pPr>
        <w:pStyle w:val="ListParagraph"/>
        <w:numPr>
          <w:ilvl w:val="0"/>
          <w:numId w:val="53"/>
        </w:numPr>
        <w:jc w:val="both"/>
        <w:rPr>
          <w:iCs/>
          <w:lang w:val="en-GB"/>
        </w:rPr>
      </w:pPr>
      <w:r w:rsidRPr="00D45CCD">
        <w:rPr>
          <w:b/>
          <w:lang w:val="en-GB"/>
        </w:rPr>
        <w:t>Dritsaki</w:t>
      </w:r>
      <w:r w:rsidR="00E0626A" w:rsidRPr="00D45CCD">
        <w:rPr>
          <w:b/>
          <w:lang w:val="en-GB"/>
        </w:rPr>
        <w:t>,</w:t>
      </w:r>
      <w:r w:rsidRPr="00D45CCD">
        <w:rPr>
          <w:b/>
          <w:lang w:val="en-GB"/>
        </w:rPr>
        <w:t xml:space="preserve"> M</w:t>
      </w:r>
      <w:r w:rsidR="00E0626A" w:rsidRPr="00D45CCD">
        <w:rPr>
          <w:b/>
          <w:lang w:val="en-GB"/>
        </w:rPr>
        <w:t>.</w:t>
      </w:r>
      <w:r w:rsidRPr="00D45CCD">
        <w:rPr>
          <w:lang w:val="en-GB"/>
        </w:rPr>
        <w:t xml:space="preserve"> and Dritsaki</w:t>
      </w:r>
      <w:r w:rsidR="00E0626A" w:rsidRPr="00D45CCD">
        <w:rPr>
          <w:lang w:val="en-GB"/>
        </w:rPr>
        <w:t>,</w:t>
      </w:r>
      <w:r w:rsidRPr="00D45CCD">
        <w:rPr>
          <w:lang w:val="en-GB"/>
        </w:rPr>
        <w:t xml:space="preserve"> C. (2013)</w:t>
      </w:r>
      <w:r w:rsidR="000E7F26" w:rsidRPr="00D45CCD">
        <w:rPr>
          <w:lang w:val="en-GB"/>
        </w:rPr>
        <w:t xml:space="preserve">. </w:t>
      </w:r>
      <w:r w:rsidRPr="00D45CCD">
        <w:rPr>
          <w:lang w:val="en-GB"/>
        </w:rPr>
        <w:t>“Bou</w:t>
      </w:r>
      <w:r w:rsidR="000E7F26" w:rsidRPr="00D45CCD">
        <w:rPr>
          <w:lang w:val="en-GB"/>
        </w:rPr>
        <w:t>nd testing approach for cointegration and causality between financial development, trade openness and economic g</w:t>
      </w:r>
      <w:r w:rsidRPr="00D45CCD">
        <w:rPr>
          <w:lang w:val="en-GB"/>
        </w:rPr>
        <w:t>rowth in Bulgaria”</w:t>
      </w:r>
      <w:r w:rsidR="000E7F26" w:rsidRPr="00D45CCD">
        <w:rPr>
          <w:lang w:val="en-GB"/>
        </w:rPr>
        <w:t>,</w:t>
      </w:r>
      <w:r w:rsidRPr="00D45CCD">
        <w:rPr>
          <w:lang w:val="en-GB"/>
        </w:rPr>
        <w:t xml:space="preserve"> </w:t>
      </w:r>
      <w:r w:rsidRPr="00D45CCD">
        <w:rPr>
          <w:i/>
          <w:lang w:val="en-GB"/>
        </w:rPr>
        <w:t xml:space="preserve">The IUP Journal of Applied </w:t>
      </w:r>
      <w:proofErr w:type="gramStart"/>
      <w:r w:rsidRPr="00D45CCD">
        <w:rPr>
          <w:i/>
          <w:lang w:val="en-GB"/>
        </w:rPr>
        <w:t>Economics</w:t>
      </w:r>
      <w:r w:rsidR="00343FD3" w:rsidRPr="00D45CCD">
        <w:rPr>
          <w:lang w:val="en-GB"/>
        </w:rPr>
        <w:t xml:space="preserve"> .</w:t>
      </w:r>
      <w:proofErr w:type="spellStart"/>
      <w:proofErr w:type="gramEnd"/>
      <w:r w:rsidR="00343FD3" w:rsidRPr="00D45CCD">
        <w:rPr>
          <w:lang w:val="en-GB"/>
        </w:rPr>
        <w:t>Vol.XII</w:t>
      </w:r>
      <w:proofErr w:type="spellEnd"/>
      <w:r w:rsidR="00343FD3" w:rsidRPr="00D45CCD">
        <w:rPr>
          <w:lang w:val="en-GB"/>
        </w:rPr>
        <w:t>, No.</w:t>
      </w:r>
      <w:r w:rsidRPr="00D45CCD">
        <w:rPr>
          <w:lang w:val="en-GB"/>
        </w:rPr>
        <w:t>1, pp.50-68</w:t>
      </w:r>
      <w:r w:rsidR="000E7F26" w:rsidRPr="00D45CCD">
        <w:rPr>
          <w:lang w:val="en-GB"/>
        </w:rPr>
        <w:t>.</w:t>
      </w:r>
      <w:r w:rsidR="00F12CDE" w:rsidRPr="00D45CCD">
        <w:rPr>
          <w:lang w:val="en-GB"/>
        </w:rPr>
        <w:t xml:space="preserve"> </w:t>
      </w:r>
      <w:r w:rsidR="00F12CDE" w:rsidRPr="0036648B">
        <w:t>[</w:t>
      </w:r>
      <w:r w:rsidR="00F12CDE" w:rsidRPr="00D45CCD">
        <w:rPr>
          <w:b/>
        </w:rPr>
        <w:t>IF: 0.375</w:t>
      </w:r>
      <w:r w:rsidR="00F12CDE" w:rsidRPr="0036648B">
        <w:t>]</w:t>
      </w:r>
    </w:p>
    <w:p w14:paraId="661F0F4B" w14:textId="77777777" w:rsidR="00B01A23" w:rsidRPr="0036648B" w:rsidRDefault="00B01A23" w:rsidP="00AD5564">
      <w:pPr>
        <w:jc w:val="both"/>
        <w:rPr>
          <w:iCs/>
          <w:lang w:val="en-GB"/>
        </w:rPr>
      </w:pPr>
    </w:p>
    <w:p w14:paraId="509A93E6" w14:textId="77777777" w:rsidR="00B01A2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lang w:val="en-US"/>
        </w:rPr>
      </w:pPr>
      <w:r w:rsidRPr="0036648B">
        <w:rPr>
          <w:lang w:val="en-US"/>
        </w:rPr>
        <w:t>Dritsaki</w:t>
      </w:r>
      <w:r w:rsidR="00E0626A" w:rsidRPr="0036648B">
        <w:rPr>
          <w:lang w:val="en-US"/>
        </w:rPr>
        <w:t>,</w:t>
      </w:r>
      <w:r w:rsidRPr="0036648B">
        <w:rPr>
          <w:lang w:val="en-US"/>
        </w:rPr>
        <w:t xml:space="preserve"> C</w:t>
      </w:r>
      <w:r w:rsidR="00E0626A" w:rsidRPr="0036648B">
        <w:rPr>
          <w:lang w:val="en-US"/>
        </w:rPr>
        <w:t>.</w:t>
      </w:r>
      <w:r w:rsidRPr="0036648B">
        <w:rPr>
          <w:lang w:val="en-US"/>
        </w:rPr>
        <w:t xml:space="preserve"> and</w:t>
      </w:r>
      <w:r w:rsidRPr="0036648B">
        <w:rPr>
          <w:b/>
          <w:bCs/>
          <w:lang w:val="en-US"/>
        </w:rPr>
        <w:t> Dritsaki</w:t>
      </w:r>
      <w:r w:rsidR="00E0626A" w:rsidRPr="0036648B">
        <w:rPr>
          <w:b/>
          <w:bCs/>
          <w:lang w:val="en-US"/>
        </w:rPr>
        <w:t>,</w:t>
      </w:r>
      <w:r w:rsidRPr="0036648B">
        <w:rPr>
          <w:b/>
          <w:bCs/>
          <w:lang w:val="en-US"/>
        </w:rPr>
        <w:t xml:space="preserve"> M</w:t>
      </w:r>
      <w:r w:rsidR="00343FD3" w:rsidRPr="0036648B">
        <w:rPr>
          <w:b/>
          <w:bCs/>
          <w:lang w:val="en-US"/>
        </w:rPr>
        <w:t>.</w:t>
      </w:r>
      <w:r w:rsidRPr="0036648B">
        <w:rPr>
          <w:b/>
          <w:bCs/>
          <w:lang w:val="en-US"/>
        </w:rPr>
        <w:t> </w:t>
      </w:r>
      <w:r w:rsidRPr="0036648B">
        <w:rPr>
          <w:lang w:val="en-US"/>
        </w:rPr>
        <w:t>(2013)</w:t>
      </w:r>
      <w:r w:rsidR="000E7F26" w:rsidRPr="0036648B">
        <w:rPr>
          <w:lang w:val="en-US"/>
        </w:rPr>
        <w:t>. “Phillips curve i</w:t>
      </w:r>
      <w:r w:rsidRPr="0036648B">
        <w:rPr>
          <w:lang w:val="en-US"/>
        </w:rPr>
        <w:t>nflation a</w:t>
      </w:r>
      <w:r w:rsidR="000E7F26" w:rsidRPr="0036648B">
        <w:rPr>
          <w:lang w:val="en-US"/>
        </w:rPr>
        <w:t>nd u</w:t>
      </w:r>
      <w:r w:rsidRPr="0036648B">
        <w:rPr>
          <w:lang w:val="en-US"/>
        </w:rPr>
        <w:t>nemployment: An empirical research for Greece”</w:t>
      </w:r>
      <w:r w:rsidR="000E7F26" w:rsidRPr="0036648B">
        <w:rPr>
          <w:lang w:val="en-US"/>
        </w:rPr>
        <w:t>,</w:t>
      </w:r>
      <w:r w:rsidRPr="0036648B">
        <w:rPr>
          <w:lang w:val="en-US"/>
        </w:rPr>
        <w:t xml:space="preserve"> </w:t>
      </w:r>
      <w:r w:rsidRPr="0036648B">
        <w:rPr>
          <w:i/>
          <w:iCs/>
          <w:lang w:val="en-US"/>
        </w:rPr>
        <w:t xml:space="preserve">International Journal of Computational Economics &amp; </w:t>
      </w:r>
      <w:proofErr w:type="gramStart"/>
      <w:r w:rsidRPr="0036648B">
        <w:rPr>
          <w:i/>
          <w:iCs/>
          <w:lang w:val="en-US"/>
        </w:rPr>
        <w:t>Econometrics</w:t>
      </w:r>
      <w:r w:rsidRPr="0036648B">
        <w:rPr>
          <w:lang w:val="en-US"/>
        </w:rPr>
        <w:t> ,</w:t>
      </w:r>
      <w:proofErr w:type="gramEnd"/>
      <w:r w:rsidRPr="0036648B">
        <w:rPr>
          <w:lang w:val="en-US"/>
        </w:rPr>
        <w:t xml:space="preserve"> special issue on Applied Economics, Vol.3, No</w:t>
      </w:r>
      <w:r w:rsidR="00F02D74" w:rsidRPr="0036648B">
        <w:rPr>
          <w:lang w:val="en-US"/>
        </w:rPr>
        <w:t>.</w:t>
      </w:r>
      <w:r w:rsidRPr="0036648B">
        <w:rPr>
          <w:lang w:val="en-US"/>
        </w:rPr>
        <w:t>1/2, pp.27-42</w:t>
      </w:r>
      <w:r w:rsidR="000E7F26" w:rsidRPr="0036648B">
        <w:rPr>
          <w:lang w:val="en-US"/>
        </w:rPr>
        <w:t>.</w:t>
      </w:r>
      <w:r w:rsidRPr="0036648B">
        <w:rPr>
          <w:lang w:val="en-US"/>
        </w:rPr>
        <w:t xml:space="preserve"> </w:t>
      </w:r>
      <w:r w:rsidR="00E0626A" w:rsidRPr="0036648B">
        <w:rPr>
          <w:lang w:val="en-US"/>
        </w:rPr>
        <w:t xml:space="preserve"> </w:t>
      </w:r>
      <w:hyperlink r:id="rId40" w:history="1">
        <w:r w:rsidR="00E0626A" w:rsidRPr="0036648B">
          <w:rPr>
            <w:rStyle w:val="Hyperlink"/>
            <w:color w:val="auto"/>
            <w:u w:val="none"/>
            <w:lang w:val="en-US"/>
          </w:rPr>
          <w:t>http://www.</w:t>
        </w:r>
        <w:r w:rsidR="00E0626A" w:rsidRPr="0036648B">
          <w:rPr>
            <w:rStyle w:val="Hyperlink"/>
            <w:lang w:val="en-US"/>
          </w:rPr>
          <w:t xml:space="preserve"> </w:t>
        </w:r>
        <w:r w:rsidR="00E0626A" w:rsidRPr="0036648B">
          <w:rPr>
            <w:rStyle w:val="Hyperlink"/>
            <w:color w:val="auto"/>
            <w:u w:val="none"/>
            <w:lang w:val="en-US"/>
          </w:rPr>
          <w:t>inderscience.com/</w:t>
        </w:r>
        <w:proofErr w:type="spellStart"/>
        <w:r w:rsidR="00E0626A" w:rsidRPr="0036648B">
          <w:rPr>
            <w:rStyle w:val="Hyperlink"/>
            <w:color w:val="auto"/>
            <w:u w:val="none"/>
            <w:lang w:val="en-US"/>
          </w:rPr>
          <w:t>link.php?id</w:t>
        </w:r>
        <w:proofErr w:type="spellEnd"/>
        <w:r w:rsidR="00E0626A" w:rsidRPr="0036648B">
          <w:rPr>
            <w:rStyle w:val="Hyperlink"/>
            <w:color w:val="auto"/>
            <w:u w:val="none"/>
            <w:lang w:val="en-US"/>
          </w:rPr>
          <w:t>=56265</w:t>
        </w:r>
      </w:hyperlink>
      <w:r w:rsidR="00E0626A" w:rsidRPr="0036648B">
        <w:rPr>
          <w:lang w:val="en-US"/>
        </w:rPr>
        <w:t xml:space="preserve"> [</w:t>
      </w:r>
      <w:r w:rsidR="00E0626A" w:rsidRPr="0036648B">
        <w:rPr>
          <w:b/>
          <w:lang w:val="en-US"/>
        </w:rPr>
        <w:t>IF:</w:t>
      </w:r>
      <w:r w:rsidR="00F02D74" w:rsidRPr="0036648B">
        <w:rPr>
          <w:b/>
          <w:lang w:val="en-US"/>
        </w:rPr>
        <w:t>0.03</w:t>
      </w:r>
      <w:r w:rsidR="00E0626A" w:rsidRPr="0036648B">
        <w:rPr>
          <w:lang w:val="en-US"/>
        </w:rPr>
        <w:t>]</w:t>
      </w:r>
    </w:p>
    <w:p w14:paraId="5528CEB9" w14:textId="77777777" w:rsidR="00E0626A" w:rsidRPr="0036648B" w:rsidRDefault="00E0626A" w:rsidP="0036648B">
      <w:pPr>
        <w:ind w:hanging="720"/>
        <w:jc w:val="both"/>
        <w:rPr>
          <w:iCs/>
          <w:lang w:val="en-US"/>
        </w:rPr>
      </w:pPr>
    </w:p>
    <w:p w14:paraId="198F65D4" w14:textId="77777777" w:rsidR="00B01A2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36648B">
        <w:rPr>
          <w:bCs/>
          <w:lang w:val="en-GB"/>
        </w:rPr>
        <w:t>Dritsaki</w:t>
      </w:r>
      <w:r w:rsidR="00E0626A" w:rsidRPr="0036648B">
        <w:rPr>
          <w:bCs/>
          <w:lang w:val="en-GB"/>
        </w:rPr>
        <w:t>,</w:t>
      </w:r>
      <w:r w:rsidRPr="0036648B">
        <w:rPr>
          <w:bCs/>
          <w:lang w:val="en-GB"/>
        </w:rPr>
        <w:t xml:space="preserve"> C</w:t>
      </w:r>
      <w:r w:rsidR="00E0626A" w:rsidRPr="0036648B">
        <w:rPr>
          <w:bCs/>
          <w:lang w:val="en-GB"/>
        </w:rPr>
        <w:t>.</w:t>
      </w:r>
      <w:r w:rsidRPr="0036648B">
        <w:rPr>
          <w:bCs/>
          <w:lang w:val="en-GB"/>
        </w:rPr>
        <w:t xml:space="preserve"> and </w:t>
      </w:r>
      <w:r w:rsidRPr="0036648B">
        <w:rPr>
          <w:b/>
          <w:bCs/>
          <w:lang w:val="en-GB"/>
        </w:rPr>
        <w:t>Dritsaki</w:t>
      </w:r>
      <w:r w:rsidR="00E0626A" w:rsidRPr="0036648B">
        <w:rPr>
          <w:b/>
          <w:bCs/>
          <w:lang w:val="en-GB"/>
        </w:rPr>
        <w:t>,</w:t>
      </w:r>
      <w:r w:rsidRPr="0036648B">
        <w:rPr>
          <w:b/>
          <w:bCs/>
          <w:lang w:val="en-GB"/>
        </w:rPr>
        <w:t xml:space="preserve"> M</w:t>
      </w:r>
      <w:r w:rsidR="00343FD3" w:rsidRPr="0036648B">
        <w:rPr>
          <w:b/>
          <w:bCs/>
          <w:lang w:val="en-GB"/>
        </w:rPr>
        <w:t>.</w:t>
      </w:r>
      <w:r w:rsidRPr="0036648B">
        <w:rPr>
          <w:bCs/>
          <w:lang w:val="en-GB"/>
        </w:rPr>
        <w:t xml:space="preserve"> (2013)</w:t>
      </w:r>
      <w:r w:rsidR="000E7F26" w:rsidRPr="0036648B">
        <w:rPr>
          <w:bCs/>
          <w:lang w:val="en-GB"/>
        </w:rPr>
        <w:t>.</w:t>
      </w:r>
      <w:r w:rsidRPr="0036648B">
        <w:rPr>
          <w:bCs/>
          <w:lang w:val="en-GB"/>
        </w:rPr>
        <w:t xml:space="preserve"> “Hysteresis in unemployment: an empirical research for three member states of the European Union”</w:t>
      </w:r>
      <w:r w:rsidR="000E7F26" w:rsidRPr="0036648B">
        <w:rPr>
          <w:bCs/>
          <w:lang w:val="en-GB"/>
        </w:rPr>
        <w:t>,</w:t>
      </w:r>
      <w:r w:rsidRPr="0036648B">
        <w:rPr>
          <w:bCs/>
          <w:lang w:val="en-GB"/>
        </w:rPr>
        <w:t xml:space="preserve"> </w:t>
      </w:r>
      <w:r w:rsidRPr="0036648B">
        <w:rPr>
          <w:bCs/>
          <w:i/>
          <w:lang w:val="en-GB"/>
        </w:rPr>
        <w:t>Theoretical and Applied Economics</w:t>
      </w:r>
      <w:r w:rsidR="000E7F26" w:rsidRPr="0036648B">
        <w:rPr>
          <w:bCs/>
          <w:lang w:val="en-GB"/>
        </w:rPr>
        <w:t>,</w:t>
      </w:r>
      <w:r w:rsidR="00E0626A" w:rsidRPr="0036648B">
        <w:rPr>
          <w:bCs/>
          <w:lang w:val="en-GB"/>
        </w:rPr>
        <w:t>Vol.20,</w:t>
      </w:r>
      <w:r w:rsidR="00F02D74" w:rsidRPr="0036648B">
        <w:rPr>
          <w:bCs/>
          <w:lang w:val="en-GB"/>
        </w:rPr>
        <w:t>No.4</w:t>
      </w:r>
      <w:r w:rsidR="00A14751" w:rsidRPr="0036648B">
        <w:rPr>
          <w:bCs/>
          <w:lang w:val="en-GB"/>
        </w:rPr>
        <w:t>(581),</w:t>
      </w:r>
      <w:r w:rsidR="000E7F26" w:rsidRPr="0036648B">
        <w:rPr>
          <w:bCs/>
          <w:lang w:val="en-GB"/>
        </w:rPr>
        <w:t>pp.</w:t>
      </w:r>
      <w:r w:rsidR="00E0626A" w:rsidRPr="0036648B">
        <w:rPr>
          <w:bCs/>
          <w:lang w:val="en-GB"/>
        </w:rPr>
        <w:t>35-46</w:t>
      </w:r>
      <w:r w:rsidR="000E7F26" w:rsidRPr="0036648B">
        <w:rPr>
          <w:bCs/>
          <w:lang w:val="en-GB"/>
        </w:rPr>
        <w:t>.</w:t>
      </w:r>
      <w:r w:rsidR="00A14751" w:rsidRPr="0036648B">
        <w:rPr>
          <w:bCs/>
          <w:lang w:val="en-GB"/>
        </w:rPr>
        <w:t>,</w:t>
      </w:r>
      <w:hyperlink r:id="rId41" w:history="1">
        <w:r w:rsidR="00E0626A" w:rsidRPr="0036648B">
          <w:rPr>
            <w:rStyle w:val="Hyperlink"/>
            <w:color w:val="auto"/>
            <w:u w:val="none"/>
            <w:lang w:val="en-GB"/>
          </w:rPr>
          <w:t>http://store.ectap.ro/articole/849.pdf</w:t>
        </w:r>
      </w:hyperlink>
      <w:r w:rsidR="00E0626A" w:rsidRPr="0036648B">
        <w:rPr>
          <w:lang w:val="en-US"/>
        </w:rPr>
        <w:t>.</w:t>
      </w:r>
      <w:r w:rsidR="00A14751" w:rsidRPr="0036648B">
        <w:rPr>
          <w:lang w:val="en-US"/>
        </w:rPr>
        <w:t xml:space="preserve"> </w:t>
      </w:r>
      <w:r w:rsidR="00A14751" w:rsidRPr="0036648B">
        <w:rPr>
          <w:b/>
          <w:lang w:val="en-US"/>
        </w:rPr>
        <w:t>[</w:t>
      </w:r>
      <w:proofErr w:type="spellStart"/>
      <w:r w:rsidR="00A14751" w:rsidRPr="0036648B">
        <w:rPr>
          <w:b/>
          <w:lang w:val="en-US"/>
        </w:rPr>
        <w:t>EconLit</w:t>
      </w:r>
      <w:proofErr w:type="spellEnd"/>
      <w:r w:rsidR="00A14751" w:rsidRPr="0036648B">
        <w:rPr>
          <w:b/>
          <w:lang w:val="en-US"/>
        </w:rPr>
        <w:t>]</w:t>
      </w:r>
    </w:p>
    <w:p w14:paraId="2D422898" w14:textId="77777777" w:rsidR="00E0626A" w:rsidRPr="00AD5564" w:rsidRDefault="00E0626A" w:rsidP="0036648B">
      <w:pPr>
        <w:jc w:val="both"/>
        <w:rPr>
          <w:b/>
          <w:bCs/>
          <w:lang w:val="en-US"/>
        </w:rPr>
      </w:pPr>
    </w:p>
    <w:p w14:paraId="5E1C19FF" w14:textId="77777777" w:rsidR="00D45CCD" w:rsidRPr="00AD4693" w:rsidRDefault="00D45CCD" w:rsidP="00341B3C">
      <w:pPr>
        <w:pStyle w:val="ListParagraph"/>
        <w:numPr>
          <w:ilvl w:val="0"/>
          <w:numId w:val="53"/>
        </w:numPr>
        <w:jc w:val="both"/>
        <w:rPr>
          <w:b/>
          <w:bCs/>
          <w:lang w:val="en-US"/>
        </w:rPr>
      </w:pPr>
      <w:proofErr w:type="gramStart"/>
      <w:r w:rsidRPr="00AD4693">
        <w:rPr>
          <w:iCs/>
          <w:lang w:val="en-GB"/>
        </w:rPr>
        <w:t>McFadden</w:t>
      </w:r>
      <w:r w:rsidRPr="00AD4693">
        <w:rPr>
          <w:iCs/>
          <w:lang w:val="en-US"/>
        </w:rPr>
        <w:t>,</w:t>
      </w:r>
      <w:r w:rsidRPr="00AD4693">
        <w:rPr>
          <w:iCs/>
          <w:lang w:val="en-GB"/>
        </w:rPr>
        <w:t>A</w:t>
      </w:r>
      <w:r w:rsidRPr="00AD4693">
        <w:rPr>
          <w:iCs/>
          <w:lang w:val="en-US"/>
        </w:rPr>
        <w:t>.</w:t>
      </w:r>
      <w:proofErr w:type="gramEnd"/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J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Fox</w:t>
      </w:r>
      <w:r w:rsidRPr="00AD4693">
        <w:rPr>
          <w:iCs/>
          <w:lang w:val="en-US"/>
        </w:rPr>
        <w:t>-</w:t>
      </w:r>
      <w:proofErr w:type="spellStart"/>
      <w:r w:rsidRPr="00AD4693">
        <w:rPr>
          <w:iCs/>
          <w:lang w:val="en-GB"/>
        </w:rPr>
        <w:t>Rushby</w:t>
      </w:r>
      <w:proofErr w:type="spellEnd"/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J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M</w:t>
      </w:r>
      <w:r w:rsidRPr="00AD4693">
        <w:rPr>
          <w:iCs/>
          <w:lang w:val="en-US"/>
        </w:rPr>
        <w:t xml:space="preserve"> </w:t>
      </w:r>
      <w:r w:rsidRPr="00AD4693">
        <w:rPr>
          <w:iCs/>
          <w:lang w:val="en-GB"/>
        </w:rPr>
        <w:t>Green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V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Williams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S</w:t>
      </w:r>
      <w:r w:rsidRPr="00AD4693">
        <w:rPr>
          <w:iCs/>
          <w:lang w:val="en-US"/>
        </w:rPr>
        <w:t>.</w:t>
      </w:r>
      <w:proofErr w:type="spellStart"/>
      <w:r w:rsidRPr="00AD4693">
        <w:rPr>
          <w:iCs/>
          <w:lang w:val="en-GB"/>
        </w:rPr>
        <w:t>Pokhrel</w:t>
      </w:r>
      <w:proofErr w:type="spellEnd"/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J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McLeish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F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McCormick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N</w:t>
      </w:r>
      <w:r w:rsidRPr="00AD4693">
        <w:rPr>
          <w:iCs/>
          <w:lang w:val="en-US"/>
        </w:rPr>
        <w:t>.</w:t>
      </w:r>
      <w:proofErr w:type="spellStart"/>
      <w:r w:rsidRPr="00AD4693">
        <w:rPr>
          <w:iCs/>
          <w:lang w:val="en-GB"/>
        </w:rPr>
        <w:t>Anokye</w:t>
      </w:r>
      <w:proofErr w:type="spellEnd"/>
      <w:r w:rsidRPr="00AD4693">
        <w:rPr>
          <w:iCs/>
          <w:lang w:val="en-US"/>
        </w:rPr>
        <w:t xml:space="preserve">, </w:t>
      </w:r>
      <w:r w:rsidRPr="00AD4693">
        <w:rPr>
          <w:b/>
          <w:iCs/>
          <w:lang w:val="en-GB"/>
        </w:rPr>
        <w:t>M</w:t>
      </w:r>
      <w:r w:rsidRPr="00AD4693">
        <w:rPr>
          <w:b/>
          <w:iCs/>
          <w:lang w:val="en-US"/>
        </w:rPr>
        <w:t>.</w:t>
      </w:r>
      <w:r w:rsidRPr="00AD4693">
        <w:rPr>
          <w:b/>
          <w:iCs/>
          <w:lang w:val="en-GB"/>
        </w:rPr>
        <w:t>Dritsaki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R</w:t>
      </w:r>
      <w:r w:rsidRPr="00AD4693">
        <w:rPr>
          <w:iCs/>
          <w:lang w:val="en-US"/>
        </w:rPr>
        <w:t xml:space="preserve">. </w:t>
      </w:r>
      <w:r w:rsidRPr="00AD4693">
        <w:rPr>
          <w:iCs/>
          <w:lang w:val="en-GB"/>
        </w:rPr>
        <w:t>McCarthy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S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Bennett</w:t>
      </w:r>
      <w:r w:rsidRPr="00AD4693">
        <w:rPr>
          <w:iCs/>
          <w:lang w:val="en-US"/>
        </w:rPr>
        <w:t xml:space="preserve">, </w:t>
      </w:r>
      <w:r w:rsidRPr="00AD4693">
        <w:rPr>
          <w:iCs/>
          <w:lang w:val="en-GB"/>
        </w:rPr>
        <w:t>F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Entwistle</w:t>
      </w:r>
      <w:r w:rsidRPr="00AD4693">
        <w:rPr>
          <w:iCs/>
          <w:lang w:val="en-US"/>
        </w:rPr>
        <w:t xml:space="preserve"> </w:t>
      </w:r>
      <w:r w:rsidRPr="00AD4693">
        <w:rPr>
          <w:iCs/>
          <w:lang w:val="en-GB"/>
        </w:rPr>
        <w:t>and</w:t>
      </w:r>
      <w:r w:rsidRPr="00AD4693">
        <w:rPr>
          <w:iCs/>
          <w:lang w:val="en-US"/>
        </w:rPr>
        <w:t xml:space="preserve"> </w:t>
      </w:r>
      <w:r w:rsidRPr="00AD4693">
        <w:rPr>
          <w:iCs/>
          <w:lang w:val="en-GB"/>
        </w:rPr>
        <w:t>M</w:t>
      </w:r>
      <w:r w:rsidRPr="00AD4693">
        <w:rPr>
          <w:iCs/>
          <w:lang w:val="en-US"/>
        </w:rPr>
        <w:t>.</w:t>
      </w:r>
      <w:r w:rsidRPr="00AD4693">
        <w:rPr>
          <w:iCs/>
          <w:lang w:val="en-GB"/>
        </w:rPr>
        <w:t>Renfrew</w:t>
      </w:r>
      <w:r w:rsidRPr="00AD4693">
        <w:rPr>
          <w:iCs/>
          <w:lang w:val="en-US"/>
        </w:rPr>
        <w:t xml:space="preserve"> (2013). </w:t>
      </w:r>
      <w:r w:rsidRPr="00AD4693">
        <w:rPr>
          <w:iCs/>
          <w:lang w:val="en-GB"/>
        </w:rPr>
        <w:t>“Healthy Start: understanding the use of vouchers and vitamins. Dundee: University of Dundee</w:t>
      </w:r>
    </w:p>
    <w:p w14:paraId="771E301D" w14:textId="77777777" w:rsidR="00586627" w:rsidRDefault="00586627" w:rsidP="0036648B">
      <w:pPr>
        <w:jc w:val="both"/>
        <w:rPr>
          <w:b/>
          <w:bCs/>
          <w:lang w:val="en-US"/>
        </w:rPr>
      </w:pPr>
    </w:p>
    <w:p w14:paraId="5C28B8A0" w14:textId="77777777" w:rsidR="00974D3A" w:rsidRPr="00850B8C" w:rsidRDefault="00974D3A" w:rsidP="0036648B">
      <w:pPr>
        <w:jc w:val="both"/>
        <w:rPr>
          <w:b/>
          <w:bCs/>
          <w:u w:val="single"/>
          <w:lang w:val="en-US"/>
        </w:rPr>
      </w:pPr>
      <w:r w:rsidRPr="00850B8C">
        <w:rPr>
          <w:b/>
          <w:bCs/>
          <w:u w:val="single"/>
          <w:lang w:val="en-US"/>
        </w:rPr>
        <w:t>2012</w:t>
      </w:r>
    </w:p>
    <w:p w14:paraId="213FC824" w14:textId="77777777" w:rsidR="00974D3A" w:rsidRPr="00D45CCD" w:rsidRDefault="00974D3A" w:rsidP="0036648B">
      <w:pPr>
        <w:jc w:val="both"/>
        <w:rPr>
          <w:b/>
          <w:bCs/>
          <w:lang w:val="en-US"/>
        </w:rPr>
      </w:pPr>
    </w:p>
    <w:p w14:paraId="26EDC3C7" w14:textId="77777777" w:rsidR="00B01A23" w:rsidRPr="00AD4693" w:rsidRDefault="00106CB3" w:rsidP="00341B3C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AD4693">
        <w:rPr>
          <w:bCs/>
          <w:lang w:val="en-GB"/>
        </w:rPr>
        <w:t xml:space="preserve">Dritsaki C and </w:t>
      </w:r>
      <w:r w:rsidRPr="00AD4693">
        <w:rPr>
          <w:b/>
          <w:bCs/>
          <w:lang w:val="en-GB"/>
        </w:rPr>
        <w:t>Dritsaki M</w:t>
      </w:r>
      <w:r w:rsidR="00B01A23" w:rsidRPr="00AD4693">
        <w:rPr>
          <w:bCs/>
          <w:lang w:val="en-GB"/>
        </w:rPr>
        <w:t>. (2012)</w:t>
      </w:r>
      <w:r w:rsidR="000E7F26" w:rsidRPr="00AD4693">
        <w:rPr>
          <w:bCs/>
          <w:lang w:val="en-GB"/>
        </w:rPr>
        <w:t>. “</w:t>
      </w:r>
      <w:r w:rsidR="00F62771" w:rsidRPr="00AD4693">
        <w:rPr>
          <w:bCs/>
          <w:lang w:val="en-GB"/>
        </w:rPr>
        <w:t>Money demand stability</w:t>
      </w:r>
      <w:r w:rsidR="00B01A23" w:rsidRPr="00AD4693">
        <w:rPr>
          <w:bCs/>
          <w:lang w:val="en-GB"/>
        </w:rPr>
        <w:t xml:space="preserve">: </w:t>
      </w:r>
      <w:r w:rsidR="00457C31" w:rsidRPr="00AD4693">
        <w:rPr>
          <w:bCs/>
          <w:lang w:val="en-GB"/>
        </w:rPr>
        <w:t>Some e</w:t>
      </w:r>
      <w:r w:rsidR="00B01A23" w:rsidRPr="00AD4693">
        <w:rPr>
          <w:bCs/>
          <w:lang w:val="en-GB"/>
        </w:rPr>
        <w:t>vidence from Turkey”</w:t>
      </w:r>
      <w:r w:rsidR="000E7F26" w:rsidRPr="00AD4693">
        <w:rPr>
          <w:bCs/>
          <w:lang w:val="en-GB"/>
        </w:rPr>
        <w:t>,</w:t>
      </w:r>
      <w:r w:rsidR="00B01A23" w:rsidRPr="00AD4693">
        <w:rPr>
          <w:bCs/>
          <w:lang w:val="en-GB"/>
        </w:rPr>
        <w:t xml:space="preserve"> </w:t>
      </w:r>
      <w:r w:rsidR="00B01A23" w:rsidRPr="00AD4693">
        <w:rPr>
          <w:bCs/>
          <w:i/>
          <w:lang w:val="en-GB"/>
        </w:rPr>
        <w:t>The</w:t>
      </w:r>
      <w:r w:rsidR="00B01A23" w:rsidRPr="00AD4693">
        <w:rPr>
          <w:bCs/>
          <w:lang w:val="en-GB"/>
        </w:rPr>
        <w:t xml:space="preserve"> </w:t>
      </w:r>
      <w:r w:rsidR="00B01A23" w:rsidRPr="00AD4693">
        <w:rPr>
          <w:bCs/>
          <w:i/>
          <w:lang w:val="en-GB"/>
        </w:rPr>
        <w:t>IUP Journal of Bank Management</w:t>
      </w:r>
      <w:r w:rsidR="00B01A23" w:rsidRPr="00AD4693">
        <w:rPr>
          <w:bCs/>
          <w:lang w:val="en-GB"/>
        </w:rPr>
        <w:t>, Vol. XI, No. 4, pp.7-28</w:t>
      </w:r>
      <w:r w:rsidR="000E7F26" w:rsidRPr="00AD4693">
        <w:rPr>
          <w:bCs/>
          <w:lang w:val="en-GB"/>
        </w:rPr>
        <w:t>.</w:t>
      </w:r>
      <w:r w:rsidR="00451D26" w:rsidRPr="00AD4693">
        <w:rPr>
          <w:bCs/>
          <w:lang w:val="en-GB"/>
        </w:rPr>
        <w:t xml:space="preserve"> </w:t>
      </w:r>
      <w:r w:rsidR="00451D26" w:rsidRPr="00AD4693">
        <w:rPr>
          <w:bCs/>
          <w:lang w:val="en-US"/>
        </w:rPr>
        <w:t>[</w:t>
      </w:r>
      <w:r w:rsidR="00451D26" w:rsidRPr="00AD4693">
        <w:rPr>
          <w:b/>
          <w:bCs/>
          <w:lang w:val="en-US"/>
        </w:rPr>
        <w:t>IF:0.05</w:t>
      </w:r>
      <w:r w:rsidR="00451D26" w:rsidRPr="00AD4693">
        <w:rPr>
          <w:bCs/>
          <w:lang w:val="en-US"/>
        </w:rPr>
        <w:t>]</w:t>
      </w:r>
      <w:r w:rsidR="00F56102" w:rsidRPr="00AD4693">
        <w:rPr>
          <w:bCs/>
          <w:lang w:val="en-US"/>
        </w:rPr>
        <w:t>.</w:t>
      </w:r>
    </w:p>
    <w:p w14:paraId="0A7C73B3" w14:textId="77777777" w:rsidR="00F02D74" w:rsidRPr="0036648B" w:rsidRDefault="00F02D74" w:rsidP="0036648B">
      <w:pPr>
        <w:jc w:val="both"/>
        <w:rPr>
          <w:bCs/>
          <w:lang w:val="en-GB"/>
        </w:rPr>
      </w:pPr>
    </w:p>
    <w:p w14:paraId="636F5BAA" w14:textId="77777777" w:rsidR="0021075A" w:rsidRPr="0021075A" w:rsidRDefault="0021075A" w:rsidP="00341B3C">
      <w:pPr>
        <w:pStyle w:val="ListParagraph"/>
        <w:numPr>
          <w:ilvl w:val="0"/>
          <w:numId w:val="53"/>
        </w:numPr>
        <w:rPr>
          <w:bCs/>
          <w:lang w:val="en-GB"/>
        </w:rPr>
      </w:pPr>
      <w:r w:rsidRPr="0036648B">
        <w:rPr>
          <w:b/>
          <w:bCs/>
          <w:lang w:val="en-GB"/>
        </w:rPr>
        <w:t>Dritsaki M</w:t>
      </w:r>
      <w:r w:rsidRPr="0036648B">
        <w:rPr>
          <w:bCs/>
          <w:lang w:val="en-GB"/>
        </w:rPr>
        <w:t>, and Dritsaki C</w:t>
      </w:r>
      <w:r w:rsidRPr="00D45CCD">
        <w:rPr>
          <w:bCs/>
          <w:lang w:val="en-GB"/>
        </w:rPr>
        <w:t xml:space="preserve"> </w:t>
      </w:r>
      <w:r w:rsidR="00B01A23" w:rsidRPr="00D45CCD">
        <w:rPr>
          <w:bCs/>
          <w:lang w:val="en-GB"/>
        </w:rPr>
        <w:t xml:space="preserve">(2012) </w:t>
      </w:r>
      <w:r w:rsidRPr="0021075A">
        <w:rPr>
          <w:bCs/>
          <w:lang w:val="en-GB"/>
        </w:rPr>
        <w:t xml:space="preserve">A panel data approach to the demand for money in Bulgaria and Romania” </w:t>
      </w:r>
      <w:r w:rsidRPr="0021075A">
        <w:rPr>
          <w:bCs/>
          <w:i/>
          <w:lang w:val="en-GB"/>
        </w:rPr>
        <w:t>Applied Economics Letters</w:t>
      </w:r>
      <w:r w:rsidRPr="0021075A">
        <w:rPr>
          <w:bCs/>
          <w:lang w:val="en-GB"/>
        </w:rPr>
        <w:t xml:space="preserve">, Vol.19, No.8, pp.705-710. </w:t>
      </w:r>
      <w:r w:rsidR="006B7133" w:rsidRPr="00D45CCD">
        <w:rPr>
          <w:bCs/>
          <w:lang w:val="en-US"/>
        </w:rPr>
        <w:t>[</w:t>
      </w:r>
      <w:r w:rsidR="006B7133">
        <w:rPr>
          <w:b/>
          <w:bCs/>
          <w:lang w:val="en-US"/>
        </w:rPr>
        <w:t>IF:0.504</w:t>
      </w:r>
      <w:r w:rsidR="006B7133" w:rsidRPr="00D45CCD">
        <w:rPr>
          <w:bCs/>
          <w:lang w:val="en-US"/>
        </w:rPr>
        <w:t>].</w:t>
      </w:r>
    </w:p>
    <w:p w14:paraId="421C6718" w14:textId="77777777" w:rsidR="00B01A23" w:rsidRPr="0036648B" w:rsidRDefault="0021075A" w:rsidP="0021075A">
      <w:pPr>
        <w:pStyle w:val="ListParagraph"/>
        <w:ind w:left="709"/>
        <w:jc w:val="both"/>
        <w:rPr>
          <w:b/>
          <w:bCs/>
          <w:lang w:val="en-GB"/>
        </w:rPr>
      </w:pPr>
      <w:r w:rsidRPr="0036648B">
        <w:rPr>
          <w:b/>
          <w:bCs/>
          <w:lang w:val="en-GB"/>
        </w:rPr>
        <w:t xml:space="preserve"> </w:t>
      </w:r>
    </w:p>
    <w:p w14:paraId="56ABD17E" w14:textId="77777777" w:rsidR="00D22E6E" w:rsidRPr="00AD4693" w:rsidRDefault="006B7133" w:rsidP="00341B3C">
      <w:pPr>
        <w:pStyle w:val="ListParagraph"/>
        <w:numPr>
          <w:ilvl w:val="0"/>
          <w:numId w:val="53"/>
        </w:numPr>
        <w:jc w:val="both"/>
        <w:rPr>
          <w:b/>
          <w:bCs/>
          <w:lang w:val="en-US"/>
        </w:rPr>
      </w:pPr>
      <w:r w:rsidRPr="00AD4693">
        <w:rPr>
          <w:bCs/>
          <w:lang w:val="en-GB"/>
        </w:rPr>
        <w:t xml:space="preserve">Dritsaki, C and </w:t>
      </w:r>
      <w:r w:rsidRPr="00AD4693">
        <w:rPr>
          <w:b/>
          <w:bCs/>
          <w:lang w:val="en-GB"/>
        </w:rPr>
        <w:t>M Dritsaki</w:t>
      </w:r>
      <w:r w:rsidR="00B01A23" w:rsidRPr="00AD4693">
        <w:rPr>
          <w:bCs/>
          <w:lang w:val="en-GB"/>
        </w:rPr>
        <w:t>. (2012)</w:t>
      </w:r>
      <w:r w:rsidR="000E7F26" w:rsidRPr="00AD4693">
        <w:rPr>
          <w:bCs/>
          <w:lang w:val="en-GB"/>
        </w:rPr>
        <w:t>.</w:t>
      </w:r>
      <w:r w:rsidR="00B01A23" w:rsidRPr="00AD4693">
        <w:rPr>
          <w:bCs/>
          <w:lang w:val="en-GB"/>
        </w:rPr>
        <w:t xml:space="preserve"> “</w:t>
      </w:r>
      <w:r w:rsidR="0021075A" w:rsidRPr="00AD4693">
        <w:rPr>
          <w:bCs/>
          <w:lang w:val="en-GB"/>
        </w:rPr>
        <w:t xml:space="preserve">Inflation, unemployment and the NAIRU in Greece'', </w:t>
      </w:r>
      <w:r w:rsidR="0021075A" w:rsidRPr="00AD4693">
        <w:rPr>
          <w:bCs/>
          <w:i/>
          <w:lang w:val="en-GB"/>
        </w:rPr>
        <w:t>Procedia Economics and Finance,</w:t>
      </w:r>
      <w:r w:rsidR="0021075A" w:rsidRPr="00AD4693">
        <w:rPr>
          <w:bCs/>
          <w:lang w:val="en-GB"/>
        </w:rPr>
        <w:t xml:space="preserve"> Vol.1, pp.118-127.</w:t>
      </w:r>
      <w:r w:rsidR="0021075A" w:rsidRPr="00AD4693">
        <w:rPr>
          <w:lang w:val="en-GB"/>
        </w:rPr>
        <w:t xml:space="preserve"> </w:t>
      </w:r>
      <w:hyperlink w:history="1">
        <w:r w:rsidR="0021075A" w:rsidRPr="00AD4693">
          <w:rPr>
            <w:rStyle w:val="Hyperlink"/>
            <w:color w:val="auto"/>
            <w:u w:val="none"/>
            <w:lang w:val="en-US"/>
          </w:rPr>
          <w:t>https://doi.org/  10.1016/S2212-5671(12)00015-9</w:t>
        </w:r>
      </w:hyperlink>
      <w:r w:rsidR="0021075A" w:rsidRPr="00AD4693">
        <w:rPr>
          <w:bCs/>
          <w:lang w:val="en-US"/>
        </w:rPr>
        <w:t xml:space="preserve"> [</w:t>
      </w:r>
      <w:r w:rsidR="0021075A" w:rsidRPr="00AD4693">
        <w:rPr>
          <w:b/>
          <w:bCs/>
          <w:lang w:val="en-US"/>
        </w:rPr>
        <w:t>IF:0.227]</w:t>
      </w:r>
    </w:p>
    <w:p w14:paraId="1890BD72" w14:textId="77777777" w:rsidR="00B27E51" w:rsidRPr="0036648B" w:rsidRDefault="00B27E51" w:rsidP="0036648B">
      <w:pPr>
        <w:pStyle w:val="ListParagraph"/>
        <w:ind w:left="709"/>
        <w:jc w:val="both"/>
        <w:rPr>
          <w:bCs/>
          <w:lang w:val="en-US"/>
        </w:rPr>
      </w:pPr>
    </w:p>
    <w:p w14:paraId="03C07CC2" w14:textId="77777777" w:rsidR="00B01A23" w:rsidRPr="00AD4693" w:rsidRDefault="00AD5564" w:rsidP="00341B3C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AD4693">
        <w:rPr>
          <w:b/>
          <w:bCs/>
          <w:lang w:val="en-GB"/>
        </w:rPr>
        <w:t xml:space="preserve"> </w:t>
      </w:r>
      <w:r w:rsidR="00B01A23" w:rsidRPr="00AD4693">
        <w:rPr>
          <w:bCs/>
          <w:lang w:val="en-GB"/>
        </w:rPr>
        <w:t>Dritsaki</w:t>
      </w:r>
      <w:r w:rsidR="00343FD3" w:rsidRPr="00AD4693">
        <w:rPr>
          <w:bCs/>
          <w:lang w:val="en-GB"/>
        </w:rPr>
        <w:t>, C</w:t>
      </w:r>
      <w:r w:rsidR="00B01A23" w:rsidRPr="00AD4693">
        <w:rPr>
          <w:bCs/>
          <w:lang w:val="en-GB"/>
        </w:rPr>
        <w:t xml:space="preserve"> and </w:t>
      </w:r>
      <w:r w:rsidR="00B01A23" w:rsidRPr="00AD4693">
        <w:rPr>
          <w:b/>
          <w:bCs/>
          <w:lang w:val="en-GB"/>
        </w:rPr>
        <w:t>M Dritsaki,</w:t>
      </w:r>
      <w:r w:rsidR="00B01A23" w:rsidRPr="00AD4693">
        <w:rPr>
          <w:bCs/>
          <w:lang w:val="en-GB"/>
        </w:rPr>
        <w:t xml:space="preserve"> (2012)</w:t>
      </w:r>
      <w:r w:rsidR="000E7F26" w:rsidRPr="00AD4693">
        <w:rPr>
          <w:bCs/>
          <w:lang w:val="en-GB"/>
        </w:rPr>
        <w:t xml:space="preserve">. </w:t>
      </w:r>
      <w:r w:rsidR="0021075A" w:rsidRPr="00AD4693">
        <w:rPr>
          <w:bCs/>
          <w:lang w:val="en-GB"/>
        </w:rPr>
        <w:t>''Exports and FDI: A Granger causality analysis in a heterogeneous panel'', Economics Bulletin, Vol.32, No.4, pp.3128-3139. [</w:t>
      </w:r>
      <w:r w:rsidR="0021075A" w:rsidRPr="00AD4693">
        <w:rPr>
          <w:b/>
          <w:bCs/>
          <w:lang w:val="en-GB"/>
        </w:rPr>
        <w:t>IF: 0.290</w:t>
      </w:r>
      <w:r w:rsidR="0021075A" w:rsidRPr="00AD4693">
        <w:rPr>
          <w:bCs/>
          <w:lang w:val="en-GB"/>
        </w:rPr>
        <w:t>]</w:t>
      </w:r>
      <w:r w:rsidR="00F56102" w:rsidRPr="00AD4693">
        <w:rPr>
          <w:bCs/>
          <w:lang w:val="en-GB"/>
        </w:rPr>
        <w:t>.</w:t>
      </w:r>
    </w:p>
    <w:p w14:paraId="0A7ED6C0" w14:textId="77777777" w:rsidR="00D22E6E" w:rsidRDefault="00D22E6E" w:rsidP="0036648B">
      <w:pPr>
        <w:ind w:hanging="720"/>
        <w:jc w:val="both"/>
        <w:rPr>
          <w:bCs/>
          <w:lang w:val="en-GB"/>
        </w:rPr>
      </w:pPr>
    </w:p>
    <w:p w14:paraId="3F014709" w14:textId="77777777" w:rsidR="00974D3A" w:rsidRPr="00850B8C" w:rsidRDefault="00974D3A" w:rsidP="00974D3A">
      <w:pPr>
        <w:jc w:val="both"/>
        <w:rPr>
          <w:b/>
          <w:bCs/>
          <w:u w:val="single"/>
          <w:lang w:val="en-GB"/>
        </w:rPr>
      </w:pPr>
      <w:r w:rsidRPr="00850B8C">
        <w:rPr>
          <w:b/>
          <w:bCs/>
          <w:u w:val="single"/>
          <w:lang w:val="en-GB"/>
        </w:rPr>
        <w:t>2010</w:t>
      </w:r>
    </w:p>
    <w:p w14:paraId="2F0F0275" w14:textId="77777777" w:rsidR="00974D3A" w:rsidRPr="0036648B" w:rsidRDefault="00974D3A" w:rsidP="0036648B">
      <w:pPr>
        <w:ind w:hanging="720"/>
        <w:jc w:val="both"/>
        <w:rPr>
          <w:bCs/>
          <w:lang w:val="en-GB"/>
        </w:rPr>
      </w:pPr>
    </w:p>
    <w:p w14:paraId="6DDE0257" w14:textId="77777777" w:rsidR="000E724B" w:rsidRPr="00117AD4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117AD4">
        <w:rPr>
          <w:bCs/>
          <w:lang w:val="en-GB"/>
        </w:rPr>
        <w:t>Dritsaki</w:t>
      </w:r>
      <w:r w:rsidR="00D22E6E" w:rsidRPr="00117AD4">
        <w:rPr>
          <w:bCs/>
          <w:lang w:val="en-US"/>
        </w:rPr>
        <w:t>,</w:t>
      </w:r>
      <w:r w:rsidRPr="00117AD4">
        <w:rPr>
          <w:bCs/>
          <w:lang w:val="en-GB"/>
        </w:rPr>
        <w:t xml:space="preserve"> C. </w:t>
      </w:r>
      <w:proofErr w:type="gramStart"/>
      <w:r w:rsidRPr="00117AD4">
        <w:rPr>
          <w:bCs/>
          <w:lang w:val="en-GB"/>
        </w:rPr>
        <w:t xml:space="preserve">and  </w:t>
      </w:r>
      <w:r w:rsidRPr="00117AD4">
        <w:rPr>
          <w:b/>
          <w:bCs/>
          <w:lang w:val="en-GB"/>
        </w:rPr>
        <w:t>Dritsaki</w:t>
      </w:r>
      <w:proofErr w:type="gramEnd"/>
      <w:r w:rsidRPr="00117AD4">
        <w:rPr>
          <w:b/>
          <w:bCs/>
          <w:lang w:val="en-GB"/>
        </w:rPr>
        <w:t xml:space="preserve"> M</w:t>
      </w:r>
      <w:r w:rsidR="000E7F26" w:rsidRPr="00117AD4">
        <w:rPr>
          <w:bCs/>
          <w:lang w:val="en-GB"/>
        </w:rPr>
        <w:t>. (2010). "Government e</w:t>
      </w:r>
      <w:r w:rsidRPr="00117AD4">
        <w:rPr>
          <w:bCs/>
          <w:lang w:val="en-GB"/>
        </w:rPr>
        <w:t>xpen</w:t>
      </w:r>
      <w:r w:rsidR="000E7F26" w:rsidRPr="00117AD4">
        <w:rPr>
          <w:bCs/>
          <w:lang w:val="en-GB"/>
        </w:rPr>
        <w:t>diture and national income: Causality tests for twelve new m</w:t>
      </w:r>
      <w:r w:rsidRPr="00117AD4">
        <w:rPr>
          <w:bCs/>
          <w:lang w:val="en-GB"/>
        </w:rPr>
        <w:t xml:space="preserve">embers of E.E", </w:t>
      </w:r>
      <w:r w:rsidRPr="00117AD4">
        <w:rPr>
          <w:bCs/>
          <w:i/>
          <w:lang w:val="en-GB"/>
        </w:rPr>
        <w:t>Romanian Economic Journal</w:t>
      </w:r>
      <w:r w:rsidR="000E7F26" w:rsidRPr="00117AD4">
        <w:rPr>
          <w:bCs/>
          <w:lang w:val="en-GB"/>
        </w:rPr>
        <w:t>, Vol. 13, No.38, pp.67-</w:t>
      </w:r>
      <w:r w:rsidRPr="00117AD4">
        <w:rPr>
          <w:bCs/>
          <w:lang w:val="en-GB"/>
        </w:rPr>
        <w:t>89</w:t>
      </w:r>
      <w:r w:rsidR="000E7F26" w:rsidRPr="00117AD4">
        <w:rPr>
          <w:bCs/>
          <w:lang w:val="en-GB"/>
        </w:rPr>
        <w:t>.</w:t>
      </w:r>
      <w:r w:rsidRPr="00117AD4">
        <w:rPr>
          <w:bCs/>
          <w:lang w:val="en-GB"/>
        </w:rPr>
        <w:t xml:space="preserve"> </w:t>
      </w:r>
      <w:hyperlink r:id="rId42" w:history="1">
        <w:r w:rsidR="000E724B" w:rsidRPr="00117AD4">
          <w:rPr>
            <w:rStyle w:val="Hyperlink"/>
            <w:color w:val="auto"/>
            <w:u w:val="none"/>
            <w:lang w:val="en-GB"/>
          </w:rPr>
          <w:t xml:space="preserve">http://www.rejournal.eu/sites/rejournal.versatech. ... </w:t>
        </w:r>
        <w:r w:rsidR="000E724B" w:rsidRPr="00117AD4">
          <w:rPr>
            <w:rStyle w:val="Hyperlink"/>
            <w:color w:val="auto"/>
            <w:u w:val="none"/>
            <w:lang w:val="en-US"/>
          </w:rPr>
          <w:t>13/dritsaki-je38.pdf</w:t>
        </w:r>
      </w:hyperlink>
      <w:r w:rsidR="000E724B" w:rsidRPr="00117AD4">
        <w:rPr>
          <w:bCs/>
          <w:lang w:val="en-US"/>
        </w:rPr>
        <w:t xml:space="preserve"> [</w:t>
      </w:r>
      <w:r w:rsidR="000E724B" w:rsidRPr="00117AD4">
        <w:rPr>
          <w:b/>
          <w:bCs/>
          <w:lang w:val="en-US"/>
        </w:rPr>
        <w:t>IF: 0.16]</w:t>
      </w:r>
      <w:r w:rsidR="00B006A3" w:rsidRPr="00117AD4">
        <w:rPr>
          <w:b/>
          <w:bCs/>
          <w:lang w:val="en-US"/>
        </w:rPr>
        <w:t>.</w:t>
      </w:r>
    </w:p>
    <w:p w14:paraId="790CBA83" w14:textId="77777777" w:rsidR="005C4756" w:rsidRDefault="005C4756" w:rsidP="0036648B">
      <w:pPr>
        <w:jc w:val="both"/>
        <w:rPr>
          <w:bCs/>
          <w:lang w:val="en-US"/>
        </w:rPr>
      </w:pPr>
    </w:p>
    <w:p w14:paraId="3871DDF9" w14:textId="77777777" w:rsidR="00C73683" w:rsidRDefault="00C73683" w:rsidP="0036648B">
      <w:pPr>
        <w:jc w:val="both"/>
        <w:rPr>
          <w:bCs/>
          <w:lang w:val="en-US"/>
        </w:rPr>
      </w:pPr>
    </w:p>
    <w:p w14:paraId="3228A746" w14:textId="77777777" w:rsidR="00C73683" w:rsidRDefault="00C73683" w:rsidP="0036648B">
      <w:pPr>
        <w:jc w:val="both"/>
        <w:rPr>
          <w:bCs/>
          <w:lang w:val="en-US"/>
        </w:rPr>
      </w:pPr>
    </w:p>
    <w:p w14:paraId="68613AD9" w14:textId="77777777" w:rsidR="00C73683" w:rsidRDefault="00C73683" w:rsidP="0036648B">
      <w:pPr>
        <w:jc w:val="both"/>
        <w:rPr>
          <w:bCs/>
          <w:lang w:val="en-US"/>
        </w:rPr>
      </w:pPr>
    </w:p>
    <w:p w14:paraId="3B3F4B51" w14:textId="77777777" w:rsidR="00C73683" w:rsidRDefault="00C73683" w:rsidP="0036648B">
      <w:pPr>
        <w:jc w:val="both"/>
        <w:rPr>
          <w:bCs/>
          <w:lang w:val="en-US"/>
        </w:rPr>
      </w:pPr>
    </w:p>
    <w:p w14:paraId="785C3DFB" w14:textId="77777777" w:rsidR="00974D3A" w:rsidRPr="00850B8C" w:rsidRDefault="00974D3A" w:rsidP="0036648B">
      <w:pPr>
        <w:jc w:val="both"/>
        <w:rPr>
          <w:b/>
          <w:bCs/>
          <w:u w:val="single"/>
          <w:lang w:val="en-US"/>
        </w:rPr>
      </w:pPr>
      <w:r w:rsidRPr="00850B8C">
        <w:rPr>
          <w:b/>
          <w:bCs/>
          <w:u w:val="single"/>
          <w:lang w:val="en-US"/>
        </w:rPr>
        <w:lastRenderedPageBreak/>
        <w:t>2009</w:t>
      </w:r>
    </w:p>
    <w:p w14:paraId="05C2B2E9" w14:textId="77777777" w:rsidR="00974D3A" w:rsidRPr="0036648B" w:rsidRDefault="00974D3A" w:rsidP="0036648B">
      <w:pPr>
        <w:jc w:val="both"/>
        <w:rPr>
          <w:bCs/>
          <w:lang w:val="en-US"/>
        </w:rPr>
      </w:pPr>
    </w:p>
    <w:p w14:paraId="19563757" w14:textId="77777777" w:rsidR="000F7D87" w:rsidRPr="000F7D87" w:rsidRDefault="003B57D0" w:rsidP="000F7D87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AD4693">
        <w:rPr>
          <w:bCs/>
          <w:lang w:val="en-US"/>
        </w:rPr>
        <w:t xml:space="preserve">Dritsaki C., </w:t>
      </w:r>
      <w:r w:rsidRPr="00AD4693">
        <w:rPr>
          <w:b/>
          <w:bCs/>
          <w:lang w:val="en-US"/>
        </w:rPr>
        <w:t>Dritsaki. M</w:t>
      </w:r>
      <w:r w:rsidRPr="00AD4693">
        <w:rPr>
          <w:bCs/>
          <w:lang w:val="en-US"/>
        </w:rPr>
        <w:t xml:space="preserve">. (2009). “The deficit of balance on current account: An empirical investigation for </w:t>
      </w:r>
      <w:proofErr w:type="spellStart"/>
      <w:r w:rsidRPr="00AD4693">
        <w:rPr>
          <w:bCs/>
          <w:lang w:val="en-US"/>
        </w:rPr>
        <w:t>Greece</w:t>
      </w:r>
      <w:proofErr w:type="gramStart"/>
      <w:r w:rsidRPr="00AD4693">
        <w:rPr>
          <w:bCs/>
          <w:lang w:val="en-US"/>
        </w:rPr>
        <w:t>”,</w:t>
      </w:r>
      <w:r w:rsidRPr="00AD4693">
        <w:rPr>
          <w:bCs/>
          <w:i/>
          <w:lang w:val="en-US"/>
        </w:rPr>
        <w:t>Journal</w:t>
      </w:r>
      <w:proofErr w:type="spellEnd"/>
      <w:proofErr w:type="gramEnd"/>
      <w:r w:rsidRPr="00AD4693">
        <w:rPr>
          <w:bCs/>
          <w:i/>
          <w:lang w:val="en-US"/>
        </w:rPr>
        <w:t xml:space="preserve"> of European Economy,</w:t>
      </w:r>
      <w:r w:rsidRPr="00AD4693">
        <w:rPr>
          <w:bCs/>
          <w:lang w:val="en-US"/>
        </w:rPr>
        <w:t xml:space="preserve"> Vol.9, No.5, pp.132- 145.</w:t>
      </w:r>
      <w:r w:rsidR="00A14751" w:rsidRPr="00AD4693">
        <w:rPr>
          <w:b/>
          <w:lang w:val="en-US"/>
        </w:rPr>
        <w:t xml:space="preserve"> [</w:t>
      </w:r>
      <w:proofErr w:type="spellStart"/>
      <w:r w:rsidR="00A14751" w:rsidRPr="000F7D87">
        <w:rPr>
          <w:b/>
          <w:lang w:val="en-US"/>
        </w:rPr>
        <w:t>EconLit</w:t>
      </w:r>
      <w:proofErr w:type="spellEnd"/>
      <w:r w:rsidR="00A14751" w:rsidRPr="000F7D87">
        <w:rPr>
          <w:b/>
          <w:lang w:val="en-US"/>
        </w:rPr>
        <w:t>]</w:t>
      </w:r>
    </w:p>
    <w:p w14:paraId="1B95BBE8" w14:textId="77777777" w:rsidR="000F7D87" w:rsidRDefault="000F7D87" w:rsidP="000F7D87">
      <w:pPr>
        <w:pStyle w:val="ListParagraph"/>
        <w:rPr>
          <w:b/>
          <w:bCs/>
          <w:lang w:val="en-GB"/>
        </w:rPr>
      </w:pPr>
    </w:p>
    <w:p w14:paraId="5A5668B4" w14:textId="77777777" w:rsidR="00974D3A" w:rsidRPr="00850B8C" w:rsidRDefault="00974D3A" w:rsidP="00974D3A">
      <w:pPr>
        <w:rPr>
          <w:b/>
          <w:bCs/>
          <w:u w:val="single"/>
          <w:lang w:val="en-GB"/>
        </w:rPr>
      </w:pPr>
      <w:r w:rsidRPr="00850B8C">
        <w:rPr>
          <w:b/>
          <w:bCs/>
          <w:u w:val="single"/>
          <w:lang w:val="en-GB"/>
        </w:rPr>
        <w:t>2008</w:t>
      </w:r>
    </w:p>
    <w:p w14:paraId="3FFBAEC9" w14:textId="77777777" w:rsidR="00974D3A" w:rsidRPr="000F7D87" w:rsidRDefault="00974D3A" w:rsidP="000F7D87">
      <w:pPr>
        <w:pStyle w:val="ListParagraph"/>
        <w:rPr>
          <w:b/>
          <w:bCs/>
          <w:lang w:val="en-GB"/>
        </w:rPr>
      </w:pPr>
    </w:p>
    <w:p w14:paraId="356D365A" w14:textId="77777777" w:rsidR="00CA2A47" w:rsidRPr="000F7D87" w:rsidRDefault="00AD5564" w:rsidP="000F7D87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0F7D87">
        <w:rPr>
          <w:b/>
          <w:bCs/>
          <w:lang w:val="en-GB"/>
        </w:rPr>
        <w:t xml:space="preserve"> </w:t>
      </w:r>
      <w:r w:rsidR="00B01A23" w:rsidRPr="000F7D87">
        <w:rPr>
          <w:b/>
          <w:bCs/>
          <w:lang w:val="en-GB"/>
        </w:rPr>
        <w:t>Dritsaki</w:t>
      </w:r>
      <w:r w:rsidR="000E724B" w:rsidRPr="000F7D87">
        <w:rPr>
          <w:b/>
          <w:bCs/>
          <w:lang w:val="en-GB"/>
        </w:rPr>
        <w:t>,</w:t>
      </w:r>
      <w:r w:rsidR="00B01A23" w:rsidRPr="000F7D87">
        <w:rPr>
          <w:b/>
          <w:bCs/>
          <w:lang w:val="en-GB"/>
        </w:rPr>
        <w:t xml:space="preserve"> M</w:t>
      </w:r>
      <w:r w:rsidR="000E724B" w:rsidRPr="000F7D87">
        <w:rPr>
          <w:bCs/>
          <w:lang w:val="en-GB"/>
        </w:rPr>
        <w:t xml:space="preserve">. </w:t>
      </w:r>
      <w:r w:rsidR="00B01A23" w:rsidRPr="000F7D87">
        <w:rPr>
          <w:bCs/>
          <w:lang w:val="en-GB"/>
        </w:rPr>
        <w:t>and</w:t>
      </w:r>
      <w:r w:rsidR="000E7F26" w:rsidRPr="000F7D87">
        <w:rPr>
          <w:bCs/>
          <w:lang w:val="en-GB"/>
        </w:rPr>
        <w:t xml:space="preserve"> N. </w:t>
      </w:r>
      <w:proofErr w:type="spellStart"/>
      <w:r w:rsidR="000E7F26" w:rsidRPr="000F7D87">
        <w:rPr>
          <w:bCs/>
          <w:lang w:val="en-GB"/>
        </w:rPr>
        <w:t>Dritsak</w:t>
      </w:r>
      <w:r w:rsidR="000E724B" w:rsidRPr="000F7D87">
        <w:rPr>
          <w:bCs/>
          <w:lang w:val="en-GB"/>
        </w:rPr>
        <w:t>is</w:t>
      </w:r>
      <w:proofErr w:type="spellEnd"/>
      <w:r w:rsidR="000E724B" w:rsidRPr="000F7D87">
        <w:rPr>
          <w:bCs/>
          <w:lang w:val="en-GB"/>
        </w:rPr>
        <w:t xml:space="preserve"> </w:t>
      </w:r>
      <w:r w:rsidR="000E7F26" w:rsidRPr="000F7D87">
        <w:rPr>
          <w:bCs/>
          <w:lang w:val="en-GB"/>
        </w:rPr>
        <w:t>(2008). “On the nexus between openness and g</w:t>
      </w:r>
      <w:r w:rsidR="00B01A23" w:rsidRPr="000F7D87">
        <w:rPr>
          <w:bCs/>
          <w:lang w:val="en-GB"/>
        </w:rPr>
        <w:t xml:space="preserve">rowth in Greece”, </w:t>
      </w:r>
      <w:r w:rsidR="00B01A23" w:rsidRPr="000F7D87">
        <w:rPr>
          <w:bCs/>
          <w:i/>
          <w:lang w:val="en-GB"/>
        </w:rPr>
        <w:t>Applied Economics and Policy Analysis</w:t>
      </w:r>
      <w:r w:rsidR="000E724B" w:rsidRPr="000F7D87">
        <w:rPr>
          <w:bCs/>
          <w:lang w:val="en-GB"/>
        </w:rPr>
        <w:t>, Vol.</w:t>
      </w:r>
      <w:r w:rsidR="00B01A23" w:rsidRPr="000F7D87">
        <w:rPr>
          <w:bCs/>
          <w:lang w:val="en-GB"/>
        </w:rPr>
        <w:t>2, No</w:t>
      </w:r>
      <w:r w:rsidR="000E724B" w:rsidRPr="000F7D87">
        <w:rPr>
          <w:bCs/>
          <w:lang w:val="en-GB"/>
        </w:rPr>
        <w:t>.</w:t>
      </w:r>
      <w:r w:rsidR="000E7F26" w:rsidRPr="000F7D87">
        <w:rPr>
          <w:bCs/>
          <w:lang w:val="en-GB"/>
        </w:rPr>
        <w:t>1-2, pp.</w:t>
      </w:r>
      <w:r w:rsidR="00B01A23" w:rsidRPr="000F7D87">
        <w:rPr>
          <w:bCs/>
          <w:lang w:val="en-GB"/>
        </w:rPr>
        <w:t xml:space="preserve">303-316. </w:t>
      </w:r>
      <w:r w:rsidR="00CA2A47" w:rsidRPr="000F7D87">
        <w:rPr>
          <w:bCs/>
          <w:lang w:val="en-GB"/>
        </w:rPr>
        <w:t>[</w:t>
      </w:r>
      <w:r w:rsidR="00CA2A47" w:rsidRPr="000F7D87">
        <w:rPr>
          <w:b/>
          <w:bCs/>
          <w:lang w:val="en-GB"/>
        </w:rPr>
        <w:t>CiteScore:2.13</w:t>
      </w:r>
      <w:r w:rsidR="00CA2A47" w:rsidRPr="000F7D87">
        <w:rPr>
          <w:bCs/>
          <w:lang w:val="en-GB"/>
        </w:rPr>
        <w:t>].</w:t>
      </w:r>
    </w:p>
    <w:p w14:paraId="39CAF2A9" w14:textId="77777777" w:rsidR="00B01A23" w:rsidRDefault="00B01A23" w:rsidP="0036648B">
      <w:pPr>
        <w:jc w:val="both"/>
        <w:rPr>
          <w:b/>
          <w:bCs/>
          <w:lang w:val="en-GB"/>
        </w:rPr>
      </w:pPr>
    </w:p>
    <w:p w14:paraId="39CC20AD" w14:textId="77777777" w:rsidR="00974D3A" w:rsidRPr="00850B8C" w:rsidRDefault="00974D3A" w:rsidP="0036648B">
      <w:pPr>
        <w:jc w:val="both"/>
        <w:rPr>
          <w:b/>
          <w:bCs/>
          <w:u w:val="single"/>
          <w:lang w:val="en-GB"/>
        </w:rPr>
      </w:pPr>
      <w:r w:rsidRPr="00850B8C">
        <w:rPr>
          <w:b/>
          <w:bCs/>
          <w:u w:val="single"/>
          <w:lang w:val="en-GB"/>
        </w:rPr>
        <w:t>2005</w:t>
      </w:r>
    </w:p>
    <w:p w14:paraId="670E5A2C" w14:textId="77777777" w:rsidR="00974D3A" w:rsidRPr="00AD4693" w:rsidRDefault="00974D3A" w:rsidP="0036648B">
      <w:pPr>
        <w:jc w:val="both"/>
        <w:rPr>
          <w:b/>
          <w:bCs/>
          <w:lang w:val="en-GB"/>
        </w:rPr>
      </w:pPr>
    </w:p>
    <w:p w14:paraId="2CA63535" w14:textId="77777777" w:rsidR="008E32E5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36648B">
        <w:rPr>
          <w:bCs/>
          <w:lang w:val="en-GB"/>
        </w:rPr>
        <w:t xml:space="preserve">Dritsaki </w:t>
      </w:r>
      <w:proofErr w:type="spellStart"/>
      <w:proofErr w:type="gramStart"/>
      <w:r w:rsidRPr="0036648B">
        <w:rPr>
          <w:bCs/>
          <w:lang w:val="en-GB"/>
        </w:rPr>
        <w:t>C.,and</w:t>
      </w:r>
      <w:proofErr w:type="spellEnd"/>
      <w:proofErr w:type="gramEnd"/>
      <w:r w:rsidRPr="0036648B">
        <w:rPr>
          <w:bCs/>
          <w:lang w:val="en-GB"/>
        </w:rPr>
        <w:t xml:space="preserve"> </w:t>
      </w:r>
      <w:r w:rsidRPr="0036648B">
        <w:rPr>
          <w:b/>
          <w:bCs/>
          <w:lang w:val="en-GB"/>
        </w:rPr>
        <w:t>M. Dritsaki</w:t>
      </w:r>
      <w:r w:rsidR="00343FD3" w:rsidRPr="0036648B">
        <w:rPr>
          <w:bCs/>
          <w:lang w:val="en-GB"/>
        </w:rPr>
        <w:t>-</w:t>
      </w:r>
      <w:r w:rsidR="000E7F26" w:rsidRPr="0036648B">
        <w:rPr>
          <w:bCs/>
          <w:lang w:val="en-GB"/>
        </w:rPr>
        <w:t>Bargiota (2005)."A causal relationship between stock, credit market and e</w:t>
      </w:r>
      <w:r w:rsidRPr="0036648B">
        <w:rPr>
          <w:bCs/>
          <w:lang w:val="en-GB"/>
        </w:rPr>
        <w:t>co</w:t>
      </w:r>
      <w:r w:rsidR="000E7F26" w:rsidRPr="0036648B">
        <w:rPr>
          <w:bCs/>
          <w:lang w:val="en-GB"/>
        </w:rPr>
        <w:t>nomic development: An empirical e</w:t>
      </w:r>
      <w:r w:rsidRPr="0036648B">
        <w:rPr>
          <w:bCs/>
          <w:lang w:val="en-GB"/>
        </w:rPr>
        <w:t xml:space="preserve">vidence for Greece", </w:t>
      </w:r>
      <w:r w:rsidRPr="0036648B">
        <w:rPr>
          <w:bCs/>
          <w:i/>
          <w:lang w:val="en-GB"/>
        </w:rPr>
        <w:t>Economic Change and Restructuring</w:t>
      </w:r>
      <w:r w:rsidR="000E7F26" w:rsidRPr="0036648B">
        <w:rPr>
          <w:bCs/>
          <w:lang w:val="en-GB"/>
        </w:rPr>
        <w:t>, Special Issue, pp.113-</w:t>
      </w:r>
      <w:r w:rsidRPr="0036648B">
        <w:rPr>
          <w:bCs/>
          <w:lang w:val="en-GB"/>
        </w:rPr>
        <w:t xml:space="preserve">127. </w:t>
      </w:r>
      <w:r w:rsidR="008E32E5" w:rsidRPr="0036648B">
        <w:rPr>
          <w:bCs/>
          <w:lang w:val="en-US"/>
        </w:rPr>
        <w:t>[</w:t>
      </w:r>
      <w:r w:rsidR="008E32E5" w:rsidRPr="0036648B">
        <w:rPr>
          <w:b/>
          <w:bCs/>
          <w:lang w:val="en-US"/>
        </w:rPr>
        <w:t>IF:1.10</w:t>
      </w:r>
      <w:r w:rsidR="008E32E5" w:rsidRPr="0036648B">
        <w:rPr>
          <w:bCs/>
          <w:lang w:val="en-US"/>
        </w:rPr>
        <w:t>]</w:t>
      </w:r>
    </w:p>
    <w:p w14:paraId="7F540951" w14:textId="77777777" w:rsidR="00B01A23" w:rsidRPr="0036648B" w:rsidRDefault="00B01A23" w:rsidP="0036648B">
      <w:pPr>
        <w:ind w:left="709" w:hanging="720"/>
        <w:jc w:val="both"/>
        <w:rPr>
          <w:b/>
          <w:bCs/>
          <w:lang w:val="en-GB"/>
        </w:rPr>
      </w:pPr>
    </w:p>
    <w:p w14:paraId="55F66B2D" w14:textId="77777777" w:rsidR="00B01A23" w:rsidRPr="0036648B" w:rsidRDefault="00B01A23" w:rsidP="00341B3C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36648B">
        <w:rPr>
          <w:b/>
          <w:bCs/>
          <w:lang w:val="en-GB"/>
        </w:rPr>
        <w:t>Dritsaki M</w:t>
      </w:r>
      <w:r w:rsidRPr="0036648B">
        <w:rPr>
          <w:bCs/>
          <w:lang w:val="en-GB"/>
        </w:rPr>
        <w:t>. (2005)</w:t>
      </w:r>
      <w:r w:rsidR="000E7F26" w:rsidRPr="0036648B">
        <w:rPr>
          <w:bCs/>
          <w:lang w:val="en-GB"/>
        </w:rPr>
        <w:t xml:space="preserve">. "The linkage between stock market and macroeconomic fundamentals: The case of Athens stock </w:t>
      </w:r>
      <w:proofErr w:type="spellStart"/>
      <w:r w:rsidR="000E7F26" w:rsidRPr="0036648B">
        <w:rPr>
          <w:bCs/>
          <w:lang w:val="en-GB"/>
        </w:rPr>
        <w:t>e</w:t>
      </w:r>
      <w:r w:rsidR="00343FD3" w:rsidRPr="0036648B">
        <w:rPr>
          <w:bCs/>
          <w:lang w:val="en-GB"/>
        </w:rPr>
        <w:t>xchange</w:t>
      </w:r>
      <w:proofErr w:type="gramStart"/>
      <w:r w:rsidR="00343FD3" w:rsidRPr="0036648B">
        <w:rPr>
          <w:bCs/>
          <w:lang w:val="en-GB"/>
        </w:rPr>
        <w:t>",</w:t>
      </w:r>
      <w:r w:rsidRPr="0036648B">
        <w:rPr>
          <w:bCs/>
          <w:i/>
          <w:lang w:val="en-GB"/>
        </w:rPr>
        <w:t>Journal</w:t>
      </w:r>
      <w:proofErr w:type="spellEnd"/>
      <w:proofErr w:type="gramEnd"/>
      <w:r w:rsidRPr="0036648B">
        <w:rPr>
          <w:bCs/>
          <w:i/>
          <w:lang w:val="en-GB"/>
        </w:rPr>
        <w:t xml:space="preserve"> of Financial Management and Analysis</w:t>
      </w:r>
      <w:r w:rsidR="0015275F" w:rsidRPr="0036648B">
        <w:rPr>
          <w:bCs/>
          <w:lang w:val="en-GB"/>
        </w:rPr>
        <w:t>, Vol.18, No.</w:t>
      </w:r>
      <w:r w:rsidRPr="0036648B">
        <w:rPr>
          <w:bCs/>
          <w:lang w:val="en-GB"/>
        </w:rPr>
        <w:t>1, pp</w:t>
      </w:r>
      <w:r w:rsidR="0015275F" w:rsidRPr="0036648B">
        <w:rPr>
          <w:bCs/>
          <w:lang w:val="en-GB"/>
        </w:rPr>
        <w:t>.</w:t>
      </w:r>
      <w:r w:rsidRPr="0036648B">
        <w:rPr>
          <w:bCs/>
          <w:lang w:val="en-GB"/>
        </w:rPr>
        <w:t xml:space="preserve">38-47. </w:t>
      </w:r>
      <w:r w:rsidR="008E32E5" w:rsidRPr="0036648B">
        <w:rPr>
          <w:iCs/>
          <w:lang w:val="en-US"/>
        </w:rPr>
        <w:t>[</w:t>
      </w:r>
      <w:r w:rsidR="008E32E5" w:rsidRPr="0036648B">
        <w:rPr>
          <w:b/>
          <w:iCs/>
        </w:rPr>
        <w:t>IF</w:t>
      </w:r>
      <w:r w:rsidR="008E32E5" w:rsidRPr="0036648B">
        <w:rPr>
          <w:b/>
          <w:iCs/>
          <w:lang w:val="en-US"/>
        </w:rPr>
        <w:t>:0.08</w:t>
      </w:r>
      <w:r w:rsidR="008E32E5" w:rsidRPr="0036648B">
        <w:rPr>
          <w:iCs/>
          <w:lang w:val="en-US"/>
        </w:rPr>
        <w:t>]</w:t>
      </w:r>
    </w:p>
    <w:p w14:paraId="697A75D6" w14:textId="77777777" w:rsidR="008E32E5" w:rsidRDefault="008E32E5" w:rsidP="0036648B">
      <w:pPr>
        <w:jc w:val="both"/>
        <w:rPr>
          <w:bCs/>
          <w:lang w:val="en-GB"/>
        </w:rPr>
      </w:pPr>
    </w:p>
    <w:p w14:paraId="1A078071" w14:textId="77777777" w:rsidR="00974D3A" w:rsidRPr="00850B8C" w:rsidRDefault="00974D3A" w:rsidP="0036648B">
      <w:pPr>
        <w:jc w:val="both"/>
        <w:rPr>
          <w:b/>
          <w:bCs/>
          <w:u w:val="single"/>
          <w:lang w:val="en-GB"/>
        </w:rPr>
      </w:pPr>
      <w:r w:rsidRPr="00850B8C">
        <w:rPr>
          <w:b/>
          <w:bCs/>
          <w:u w:val="single"/>
          <w:lang w:val="en-GB"/>
        </w:rPr>
        <w:t>2004</w:t>
      </w:r>
    </w:p>
    <w:p w14:paraId="2CD71F88" w14:textId="77777777" w:rsidR="00974D3A" w:rsidRPr="0036648B" w:rsidRDefault="00974D3A" w:rsidP="0036648B">
      <w:pPr>
        <w:jc w:val="both"/>
        <w:rPr>
          <w:bCs/>
          <w:lang w:val="en-GB"/>
        </w:rPr>
      </w:pPr>
    </w:p>
    <w:p w14:paraId="53E16BE3" w14:textId="77777777" w:rsidR="000F7D87" w:rsidRPr="000F7D87" w:rsidRDefault="00B01A23" w:rsidP="000F7D87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36648B">
        <w:rPr>
          <w:b/>
          <w:bCs/>
          <w:lang w:val="en-GB"/>
        </w:rPr>
        <w:t>Dritsaki M</w:t>
      </w:r>
      <w:r w:rsidRPr="0036648B">
        <w:rPr>
          <w:bCs/>
          <w:lang w:val="en-GB"/>
        </w:rPr>
        <w:t>.,</w:t>
      </w:r>
      <w:r w:rsidR="00343FD3" w:rsidRPr="0036648B">
        <w:rPr>
          <w:bCs/>
          <w:lang w:val="en-GB"/>
        </w:rPr>
        <w:t xml:space="preserve"> C. Dritsaki and A. </w:t>
      </w:r>
      <w:proofErr w:type="spellStart"/>
      <w:r w:rsidR="00343FD3" w:rsidRPr="0036648B">
        <w:rPr>
          <w:bCs/>
          <w:lang w:val="en-GB"/>
        </w:rPr>
        <w:t>Adamopoulos</w:t>
      </w:r>
      <w:proofErr w:type="spellEnd"/>
      <w:r w:rsidRPr="0036648B">
        <w:rPr>
          <w:bCs/>
          <w:lang w:val="en-GB"/>
        </w:rPr>
        <w:t xml:space="preserve"> (2004)</w:t>
      </w:r>
      <w:r w:rsidR="0015275F" w:rsidRPr="0036648B">
        <w:rPr>
          <w:bCs/>
          <w:lang w:val="en-GB"/>
        </w:rPr>
        <w:t>. "A causal relationship between trade, foreign direct investment and economic g</w:t>
      </w:r>
      <w:r w:rsidRPr="0036648B">
        <w:rPr>
          <w:bCs/>
          <w:lang w:val="en-GB"/>
        </w:rPr>
        <w:t xml:space="preserve">rowth for Greece", </w:t>
      </w:r>
      <w:r w:rsidRPr="0036648B">
        <w:rPr>
          <w:bCs/>
          <w:i/>
          <w:lang w:val="en-GB"/>
        </w:rPr>
        <w:t>American Journal of Applied Sciences,</w:t>
      </w:r>
      <w:r w:rsidR="0015275F" w:rsidRPr="0036648B">
        <w:rPr>
          <w:bCs/>
          <w:lang w:val="en-GB"/>
        </w:rPr>
        <w:t xml:space="preserve"> Vol.</w:t>
      </w:r>
      <w:r w:rsidRPr="0036648B">
        <w:rPr>
          <w:bCs/>
          <w:lang w:val="en-GB"/>
        </w:rPr>
        <w:t xml:space="preserve">1, </w:t>
      </w:r>
      <w:r w:rsidR="0015275F" w:rsidRPr="0036648B">
        <w:rPr>
          <w:bCs/>
          <w:lang w:val="en-GB"/>
        </w:rPr>
        <w:t>No.3, pp.</w:t>
      </w:r>
      <w:r w:rsidRPr="0036648B">
        <w:rPr>
          <w:bCs/>
          <w:lang w:val="en-GB"/>
        </w:rPr>
        <w:t xml:space="preserve">230-235. </w:t>
      </w:r>
      <w:r w:rsidR="008E32E5" w:rsidRPr="0036648B">
        <w:rPr>
          <w:bCs/>
          <w:lang w:val="en-US"/>
        </w:rPr>
        <w:t>[</w:t>
      </w:r>
      <w:r w:rsidR="008E32E5" w:rsidRPr="0036648B">
        <w:rPr>
          <w:b/>
          <w:bCs/>
        </w:rPr>
        <w:t>IF</w:t>
      </w:r>
      <w:r w:rsidR="008E32E5" w:rsidRPr="0036648B">
        <w:rPr>
          <w:b/>
          <w:bCs/>
          <w:lang w:val="en-US"/>
        </w:rPr>
        <w:t>:0.127</w:t>
      </w:r>
      <w:r w:rsidR="008E32E5" w:rsidRPr="0036648B">
        <w:rPr>
          <w:bCs/>
          <w:lang w:val="en-US"/>
        </w:rPr>
        <w:t>]</w:t>
      </w:r>
    </w:p>
    <w:p w14:paraId="09F4C83F" w14:textId="77777777" w:rsidR="000F7D87" w:rsidRDefault="000F7D87" w:rsidP="00974D3A">
      <w:pPr>
        <w:rPr>
          <w:b/>
          <w:bCs/>
          <w:lang w:val="en-GB"/>
        </w:rPr>
      </w:pPr>
    </w:p>
    <w:p w14:paraId="0EB2D821" w14:textId="77777777" w:rsidR="00537E18" w:rsidRDefault="00537E18" w:rsidP="00974D3A">
      <w:pPr>
        <w:rPr>
          <w:b/>
          <w:bCs/>
          <w:lang w:val="en-GB"/>
        </w:rPr>
      </w:pPr>
    </w:p>
    <w:p w14:paraId="7E1A2926" w14:textId="77777777" w:rsidR="00974D3A" w:rsidRPr="00850B8C" w:rsidRDefault="00974D3A" w:rsidP="00974D3A">
      <w:pPr>
        <w:rPr>
          <w:b/>
          <w:bCs/>
          <w:u w:val="single"/>
          <w:lang w:val="en-GB"/>
        </w:rPr>
      </w:pPr>
      <w:r w:rsidRPr="00850B8C">
        <w:rPr>
          <w:b/>
          <w:bCs/>
          <w:u w:val="single"/>
          <w:lang w:val="en-GB"/>
        </w:rPr>
        <w:t>2003</w:t>
      </w:r>
    </w:p>
    <w:p w14:paraId="4CA99BBA" w14:textId="77777777" w:rsidR="00974D3A" w:rsidRPr="00974D3A" w:rsidRDefault="00974D3A" w:rsidP="00974D3A">
      <w:pPr>
        <w:rPr>
          <w:b/>
          <w:bCs/>
          <w:lang w:val="en-GB"/>
        </w:rPr>
      </w:pPr>
    </w:p>
    <w:p w14:paraId="21C81167" w14:textId="77777777" w:rsidR="00B71792" w:rsidRPr="000F7D87" w:rsidRDefault="00B71792" w:rsidP="000F7D87">
      <w:pPr>
        <w:pStyle w:val="ListParagraph"/>
        <w:numPr>
          <w:ilvl w:val="0"/>
          <w:numId w:val="53"/>
        </w:numPr>
        <w:jc w:val="both"/>
        <w:rPr>
          <w:bCs/>
          <w:lang w:val="en-GB"/>
        </w:rPr>
      </w:pPr>
      <w:r w:rsidRPr="000F7D87">
        <w:rPr>
          <w:b/>
          <w:bCs/>
          <w:lang w:val="en-GB"/>
        </w:rPr>
        <w:t>Dritsaki, M</w:t>
      </w:r>
      <w:r w:rsidRPr="000F7D87">
        <w:rPr>
          <w:bCs/>
          <w:lang w:val="en-GB"/>
        </w:rPr>
        <w:t xml:space="preserve">., and A. </w:t>
      </w:r>
      <w:proofErr w:type="spellStart"/>
      <w:r w:rsidRPr="000F7D87">
        <w:rPr>
          <w:bCs/>
          <w:lang w:val="en-GB"/>
        </w:rPr>
        <w:t>Adamopoulos</w:t>
      </w:r>
      <w:proofErr w:type="spellEnd"/>
      <w:r w:rsidRPr="000F7D87">
        <w:rPr>
          <w:bCs/>
          <w:lang w:val="en-GB"/>
        </w:rPr>
        <w:t xml:space="preserve"> (2003). "Exports and economic growth of the less developed countries of the European Union.", </w:t>
      </w:r>
      <w:proofErr w:type="spellStart"/>
      <w:r w:rsidRPr="000F7D87">
        <w:rPr>
          <w:i/>
          <w:lang w:val="en-US"/>
        </w:rPr>
        <w:t>Rivista</w:t>
      </w:r>
      <w:proofErr w:type="spellEnd"/>
      <w:r w:rsidRPr="000F7D87">
        <w:rPr>
          <w:i/>
          <w:lang w:val="en-US"/>
        </w:rPr>
        <w:t xml:space="preserve"> </w:t>
      </w:r>
      <w:proofErr w:type="spellStart"/>
      <w:r w:rsidRPr="000F7D87">
        <w:rPr>
          <w:i/>
          <w:lang w:val="en-US"/>
        </w:rPr>
        <w:t>Internationale</w:t>
      </w:r>
      <w:proofErr w:type="spellEnd"/>
      <w:r w:rsidRPr="000F7D87">
        <w:rPr>
          <w:i/>
          <w:lang w:val="en-US"/>
        </w:rPr>
        <w:t xml:space="preserve"> di </w:t>
      </w:r>
      <w:proofErr w:type="spellStart"/>
      <w:r w:rsidRPr="000F7D87">
        <w:rPr>
          <w:i/>
          <w:lang w:val="en-US"/>
        </w:rPr>
        <w:t>Scienze</w:t>
      </w:r>
      <w:proofErr w:type="spellEnd"/>
      <w:r w:rsidRPr="000F7D87">
        <w:rPr>
          <w:i/>
          <w:lang w:val="en-US"/>
        </w:rPr>
        <w:t xml:space="preserve"> </w:t>
      </w:r>
      <w:proofErr w:type="spellStart"/>
      <w:r w:rsidRPr="000F7D87">
        <w:rPr>
          <w:i/>
          <w:lang w:val="en-US"/>
        </w:rPr>
        <w:t>Economiche</w:t>
      </w:r>
      <w:proofErr w:type="spellEnd"/>
      <w:r w:rsidRPr="000F7D87">
        <w:rPr>
          <w:i/>
          <w:lang w:val="en-US"/>
        </w:rPr>
        <w:t xml:space="preserve"> e </w:t>
      </w:r>
      <w:proofErr w:type="spellStart"/>
      <w:r w:rsidRPr="000F7D87">
        <w:rPr>
          <w:i/>
          <w:lang w:val="en-US"/>
        </w:rPr>
        <w:t>Commerciali</w:t>
      </w:r>
      <w:proofErr w:type="spellEnd"/>
      <w:r w:rsidRPr="000F7D87">
        <w:rPr>
          <w:i/>
          <w:lang w:val="en-US"/>
        </w:rPr>
        <w:t xml:space="preserve"> (</w:t>
      </w:r>
      <w:proofErr w:type="spellStart"/>
      <w:r w:rsidRPr="000F7D87">
        <w:rPr>
          <w:i/>
          <w:lang w:val="en-US"/>
        </w:rPr>
        <w:t>Internatioanal</w:t>
      </w:r>
      <w:proofErr w:type="spellEnd"/>
      <w:r w:rsidRPr="000F7D87">
        <w:rPr>
          <w:i/>
          <w:lang w:val="en-US"/>
        </w:rPr>
        <w:t xml:space="preserve"> Review of Economics</w:t>
      </w:r>
      <w:r w:rsidR="00A14751" w:rsidRPr="000F7D87">
        <w:rPr>
          <w:lang w:val="en-US"/>
        </w:rPr>
        <w:t>), Vol.50, No 2, pp. 249-257</w:t>
      </w:r>
      <w:r w:rsidR="00B006A3" w:rsidRPr="000F7D87">
        <w:rPr>
          <w:lang w:val="en-US"/>
        </w:rPr>
        <w:t>.</w:t>
      </w:r>
      <w:r w:rsidR="00A14751" w:rsidRPr="000F7D87">
        <w:rPr>
          <w:lang w:val="en-US"/>
        </w:rPr>
        <w:t xml:space="preserve"> </w:t>
      </w:r>
      <w:r w:rsidR="00A14751" w:rsidRPr="000F7D87">
        <w:rPr>
          <w:b/>
          <w:lang w:val="en-US"/>
        </w:rPr>
        <w:t>[Scopus]</w:t>
      </w:r>
    </w:p>
    <w:p w14:paraId="1350664D" w14:textId="77777777" w:rsidR="00B71792" w:rsidRDefault="00B71792" w:rsidP="00D210E2">
      <w:pPr>
        <w:jc w:val="both"/>
        <w:rPr>
          <w:b/>
          <w:bCs/>
          <w:u w:val="single"/>
          <w:lang w:val="en-US"/>
        </w:rPr>
      </w:pPr>
    </w:p>
    <w:p w14:paraId="0E714F33" w14:textId="77777777" w:rsidR="00974D3A" w:rsidRPr="00212183" w:rsidRDefault="00974D3A" w:rsidP="00D210E2">
      <w:pPr>
        <w:jc w:val="both"/>
        <w:rPr>
          <w:b/>
          <w:bCs/>
          <w:u w:val="single"/>
          <w:lang w:val="en-US"/>
        </w:rPr>
      </w:pPr>
    </w:p>
    <w:p w14:paraId="2BF805FC" w14:textId="77777777" w:rsidR="00E06143" w:rsidRPr="00DF3AD9" w:rsidRDefault="009A5436" w:rsidP="00D210E2">
      <w:pPr>
        <w:jc w:val="both"/>
        <w:rPr>
          <w:b/>
          <w:bCs/>
          <w:u w:val="single"/>
          <w:lang w:val="en-GB"/>
        </w:rPr>
      </w:pPr>
      <w:r w:rsidRPr="0070015F">
        <w:rPr>
          <w:b/>
          <w:bCs/>
          <w:lang w:val="en-GB"/>
        </w:rPr>
        <w:t xml:space="preserve">3.  </w:t>
      </w:r>
      <w:r w:rsidR="00BB24BB" w:rsidRPr="0070015F">
        <w:rPr>
          <w:b/>
          <w:bCs/>
          <w:lang w:val="en-GB"/>
        </w:rPr>
        <w:tab/>
      </w:r>
      <w:r w:rsidR="00DF3AD9">
        <w:rPr>
          <w:b/>
          <w:bCs/>
          <w:u w:val="single"/>
          <w:lang w:val="en-GB"/>
        </w:rPr>
        <w:t>PUBLICATIONS IN PEER REVIEWED CONFERENCE VOLUMES</w:t>
      </w:r>
    </w:p>
    <w:p w14:paraId="650A5FB3" w14:textId="77777777" w:rsidR="002E3161" w:rsidRPr="00DF3AD9" w:rsidRDefault="002E3161" w:rsidP="0036648B">
      <w:pPr>
        <w:jc w:val="both"/>
        <w:rPr>
          <w:bCs/>
          <w:lang w:val="en-GB"/>
        </w:rPr>
      </w:pPr>
    </w:p>
    <w:p w14:paraId="5A0636FC" w14:textId="77777777" w:rsidR="00155B8F" w:rsidRDefault="00155B8F" w:rsidP="00155B8F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0" w:firstLine="0"/>
        <w:jc w:val="both"/>
        <w:rPr>
          <w:lang w:val="en-US"/>
        </w:rPr>
      </w:pPr>
      <w:r w:rsidRPr="00155B8F">
        <w:rPr>
          <w:lang w:val="en-US"/>
        </w:rPr>
        <w:t xml:space="preserve">Dritsaki, M. and </w:t>
      </w:r>
      <w:r w:rsidRPr="00155B8F">
        <w:rPr>
          <w:b/>
          <w:lang w:val="en-US"/>
        </w:rPr>
        <w:t>Dritsaki, C</w:t>
      </w:r>
      <w:r w:rsidRPr="00155B8F">
        <w:rPr>
          <w:lang w:val="en-US"/>
        </w:rPr>
        <w:t xml:space="preserve">. (2021). “Comparative study of static and dynamic ARIMA models in forecasting of seasonally headline inflation”, ICOAE, Virtual Conference, 26-28 August, </w:t>
      </w:r>
      <w:r w:rsidRPr="00155B8F">
        <w:rPr>
          <w:rStyle w:val="Strong"/>
          <w:b w:val="0"/>
          <w:iCs/>
          <w:color w:val="373737"/>
          <w:bdr w:val="none" w:sz="0" w:space="0" w:color="auto" w:frame="1"/>
          <w:shd w:val="clear" w:color="auto" w:fill="FFFFFF"/>
          <w:lang w:val="en-US"/>
        </w:rPr>
        <w:t>Advances in Quantitative Economic Research</w:t>
      </w:r>
      <w:r w:rsidRPr="00155B8F">
        <w:rPr>
          <w:b/>
          <w:lang w:val="en-US"/>
        </w:rPr>
        <w:t>,</w:t>
      </w:r>
      <w:r w:rsidRPr="00155B8F">
        <w:rPr>
          <w:lang w:val="en-US"/>
        </w:rPr>
        <w:t xml:space="preserve"> (Springer). </w:t>
      </w:r>
    </w:p>
    <w:p w14:paraId="3B783D09" w14:textId="77777777" w:rsidR="00155B8F" w:rsidRDefault="00155B8F" w:rsidP="00155B8F">
      <w:pPr>
        <w:pStyle w:val="ListParagraph"/>
        <w:autoSpaceDE w:val="0"/>
        <w:autoSpaceDN w:val="0"/>
        <w:adjustRightInd w:val="0"/>
        <w:ind w:left="0"/>
        <w:jc w:val="both"/>
        <w:rPr>
          <w:lang w:val="en-US"/>
        </w:rPr>
      </w:pPr>
    </w:p>
    <w:p w14:paraId="0ECA53CB" w14:textId="77777777" w:rsidR="008F7446" w:rsidRPr="00155B8F" w:rsidRDefault="00155B8F" w:rsidP="00155B8F">
      <w:pPr>
        <w:jc w:val="both"/>
        <w:rPr>
          <w:bCs/>
          <w:lang w:val="en-US"/>
        </w:rPr>
      </w:pPr>
      <w:r>
        <w:rPr>
          <w:lang w:val="en-US"/>
        </w:rPr>
        <w:t>2.</w:t>
      </w:r>
      <w:r w:rsidR="008F7446" w:rsidRPr="00155B8F">
        <w:rPr>
          <w:bCs/>
          <w:lang w:val="en-GB"/>
        </w:rPr>
        <w:t xml:space="preserve">Thorn J., Davies CF., Brookes ST., </w:t>
      </w:r>
      <w:r w:rsidR="008F7446" w:rsidRPr="00155B8F">
        <w:rPr>
          <w:b/>
          <w:bCs/>
          <w:lang w:val="en-GB"/>
        </w:rPr>
        <w:t>Dritsaki M</w:t>
      </w:r>
      <w:r w:rsidR="008F7446" w:rsidRPr="00155B8F">
        <w:rPr>
          <w:bCs/>
          <w:lang w:val="en-GB"/>
        </w:rPr>
        <w:t xml:space="preserve">., Gray E., Hughes D., Noble SM., </w:t>
      </w:r>
      <w:proofErr w:type="spellStart"/>
      <w:r w:rsidR="008F7446" w:rsidRPr="00155B8F">
        <w:rPr>
          <w:bCs/>
          <w:lang w:val="en-GB"/>
        </w:rPr>
        <w:t>Petrou</w:t>
      </w:r>
      <w:proofErr w:type="spellEnd"/>
      <w:r w:rsidR="008F7446" w:rsidRPr="00155B8F">
        <w:rPr>
          <w:bCs/>
          <w:lang w:val="en-GB"/>
        </w:rPr>
        <w:t xml:space="preserve"> S., </w:t>
      </w:r>
      <w:proofErr w:type="spellStart"/>
      <w:r w:rsidR="008F7446" w:rsidRPr="00155B8F">
        <w:rPr>
          <w:bCs/>
          <w:lang w:val="en-GB"/>
        </w:rPr>
        <w:t>Ridyard</w:t>
      </w:r>
      <w:proofErr w:type="spellEnd"/>
      <w:r w:rsidR="008F7446" w:rsidRPr="00155B8F">
        <w:rPr>
          <w:bCs/>
          <w:lang w:val="en-GB"/>
        </w:rPr>
        <w:t xml:space="preserve"> C., </w:t>
      </w:r>
      <w:proofErr w:type="spellStart"/>
      <w:r w:rsidR="008F7446" w:rsidRPr="00155B8F">
        <w:rPr>
          <w:bCs/>
          <w:lang w:val="en-GB"/>
        </w:rPr>
        <w:t>Sach</w:t>
      </w:r>
      <w:proofErr w:type="spellEnd"/>
      <w:r w:rsidR="008F7446" w:rsidRPr="00155B8F">
        <w:rPr>
          <w:bCs/>
          <w:lang w:val="en-GB"/>
        </w:rPr>
        <w:t xml:space="preserve"> T., Wilson E., </w:t>
      </w:r>
      <w:proofErr w:type="spellStart"/>
      <w:r w:rsidR="008F7446" w:rsidRPr="00155B8F">
        <w:rPr>
          <w:bCs/>
          <w:lang w:val="en-GB"/>
        </w:rPr>
        <w:t>Mihaylova</w:t>
      </w:r>
      <w:proofErr w:type="spellEnd"/>
      <w:r w:rsidR="008F7446" w:rsidRPr="00155B8F">
        <w:rPr>
          <w:bCs/>
          <w:lang w:val="en-GB"/>
        </w:rPr>
        <w:t xml:space="preserve"> B., Wordsworth S., Hollingworth W (2019) “Essential items for a Health Economics Analysis Plan (HEAP): expert Delphi consensus survey” Meeting abstracts from the 5th International Clinical Trials Methodology Conference (ICTMC) and the 39th Annual Meeting of the Society for Clinical Trials. </w:t>
      </w:r>
      <w:r w:rsidR="008F7446" w:rsidRPr="00155B8F">
        <w:rPr>
          <w:lang w:val="en-US"/>
        </w:rPr>
        <w:t xml:space="preserve">Brighton, UK. 06-09 October 2019, Published: </w:t>
      </w:r>
      <w:r w:rsidR="008F7446" w:rsidRPr="00155B8F">
        <w:rPr>
          <w:bCs/>
          <w:i/>
          <w:lang w:val="en-GB"/>
        </w:rPr>
        <w:t>Trials</w:t>
      </w:r>
      <w:r w:rsidR="008F7446" w:rsidRPr="00155B8F">
        <w:rPr>
          <w:bCs/>
          <w:lang w:val="en-US"/>
        </w:rPr>
        <w:t xml:space="preserve"> Vol.20 (</w:t>
      </w:r>
      <w:proofErr w:type="spellStart"/>
      <w:r w:rsidR="008F7446" w:rsidRPr="00155B8F">
        <w:rPr>
          <w:bCs/>
          <w:lang w:val="en-GB"/>
        </w:rPr>
        <w:t>Suppl</w:t>
      </w:r>
      <w:proofErr w:type="spellEnd"/>
      <w:r w:rsidR="008F7446" w:rsidRPr="00155B8F">
        <w:rPr>
          <w:bCs/>
          <w:lang w:val="en-US"/>
        </w:rPr>
        <w:t xml:space="preserve"> 1):200. </w:t>
      </w:r>
      <w:r w:rsidR="008F7446" w:rsidRPr="00155B8F">
        <w:rPr>
          <w:lang w:val="en-US"/>
        </w:rPr>
        <w:t xml:space="preserve"> </w:t>
      </w:r>
      <w:hyperlink r:id="rId43" w:history="1">
        <w:r w:rsidR="00AD4693" w:rsidRPr="00155B8F">
          <w:rPr>
            <w:rStyle w:val="Hyperlink"/>
            <w:lang w:val="en-US"/>
          </w:rPr>
          <w:t>https://doi.org/10.1186/s13063-019-3688-6</w:t>
        </w:r>
      </w:hyperlink>
      <w:r w:rsidR="00AD4693" w:rsidRPr="00155B8F">
        <w:rPr>
          <w:lang w:val="en-US"/>
        </w:rPr>
        <w:t xml:space="preserve"> </w:t>
      </w:r>
      <w:r w:rsidR="008F7446" w:rsidRPr="00155B8F">
        <w:rPr>
          <w:b/>
          <w:bCs/>
          <w:lang w:val="en-US"/>
        </w:rPr>
        <w:t>[</w:t>
      </w:r>
      <w:r w:rsidR="008F7446" w:rsidRPr="00155B8F">
        <w:rPr>
          <w:b/>
          <w:bCs/>
          <w:lang w:val="en-GB"/>
        </w:rPr>
        <w:t>IF</w:t>
      </w:r>
      <w:r w:rsidR="008F7446" w:rsidRPr="00155B8F">
        <w:rPr>
          <w:b/>
          <w:bCs/>
          <w:lang w:val="en-US"/>
        </w:rPr>
        <w:t>:2.06]</w:t>
      </w:r>
    </w:p>
    <w:p w14:paraId="02FD5E34" w14:textId="77777777" w:rsidR="008F7446" w:rsidRPr="008F7446" w:rsidRDefault="008F7446" w:rsidP="00974D3A">
      <w:pPr>
        <w:jc w:val="both"/>
        <w:rPr>
          <w:b/>
          <w:bCs/>
          <w:lang w:val="en-US"/>
        </w:rPr>
      </w:pPr>
    </w:p>
    <w:p w14:paraId="4D13A0FE" w14:textId="77777777" w:rsidR="00766BC1" w:rsidRPr="00155B8F" w:rsidRDefault="00155B8F" w:rsidP="00155B8F">
      <w:pPr>
        <w:jc w:val="both"/>
        <w:rPr>
          <w:bCs/>
          <w:lang w:val="en-GB"/>
        </w:rPr>
      </w:pPr>
      <w:r>
        <w:rPr>
          <w:b/>
          <w:bCs/>
          <w:lang w:val="en-GB"/>
        </w:rPr>
        <w:t>3.</w:t>
      </w:r>
      <w:r w:rsidR="002E3161" w:rsidRPr="00155B8F">
        <w:rPr>
          <w:b/>
          <w:bCs/>
          <w:lang w:val="en-GB"/>
        </w:rPr>
        <w:t>Dritsaki</w:t>
      </w:r>
      <w:r w:rsidR="002E3161" w:rsidRPr="00155B8F">
        <w:rPr>
          <w:b/>
          <w:bCs/>
          <w:lang w:val="en-US"/>
        </w:rPr>
        <w:t xml:space="preserve"> </w:t>
      </w:r>
      <w:r w:rsidR="002E3161" w:rsidRPr="00155B8F">
        <w:rPr>
          <w:b/>
          <w:bCs/>
          <w:lang w:val="en-GB"/>
        </w:rPr>
        <w:t>M</w:t>
      </w:r>
      <w:r w:rsidR="002E3161" w:rsidRPr="00155B8F">
        <w:rPr>
          <w:bCs/>
          <w:lang w:val="en-US"/>
        </w:rPr>
        <w:t xml:space="preserve">, </w:t>
      </w:r>
      <w:r w:rsidR="002E3161" w:rsidRPr="00155B8F">
        <w:rPr>
          <w:bCs/>
          <w:lang w:val="en-GB"/>
        </w:rPr>
        <w:t>Gray</w:t>
      </w:r>
      <w:r w:rsidR="002E3161" w:rsidRPr="00155B8F">
        <w:rPr>
          <w:bCs/>
          <w:lang w:val="en-US"/>
        </w:rPr>
        <w:t xml:space="preserve"> </w:t>
      </w:r>
      <w:r w:rsidR="002E3161" w:rsidRPr="00155B8F">
        <w:rPr>
          <w:bCs/>
          <w:lang w:val="en-GB"/>
        </w:rPr>
        <w:t>A</w:t>
      </w:r>
      <w:r w:rsidR="002E3161" w:rsidRPr="00155B8F">
        <w:rPr>
          <w:bCs/>
          <w:lang w:val="en-US"/>
        </w:rPr>
        <w:t xml:space="preserve">, </w:t>
      </w:r>
      <w:proofErr w:type="spellStart"/>
      <w:r w:rsidR="002E3161" w:rsidRPr="00155B8F">
        <w:rPr>
          <w:bCs/>
          <w:lang w:val="en-GB"/>
        </w:rPr>
        <w:t>Petrou</w:t>
      </w:r>
      <w:proofErr w:type="spellEnd"/>
      <w:r w:rsidR="002E3161" w:rsidRPr="00155B8F">
        <w:rPr>
          <w:bCs/>
          <w:lang w:val="en-US"/>
        </w:rPr>
        <w:t xml:space="preserve"> </w:t>
      </w:r>
      <w:r w:rsidR="002E3161" w:rsidRPr="00155B8F">
        <w:rPr>
          <w:bCs/>
          <w:lang w:val="en-GB"/>
        </w:rPr>
        <w:t>S</w:t>
      </w:r>
      <w:r w:rsidR="002E3161" w:rsidRPr="00155B8F">
        <w:rPr>
          <w:bCs/>
          <w:lang w:val="en-US"/>
        </w:rPr>
        <w:t xml:space="preserve">, </w:t>
      </w:r>
      <w:r w:rsidR="002E3161" w:rsidRPr="00155B8F">
        <w:rPr>
          <w:bCs/>
          <w:lang w:val="en-GB"/>
        </w:rPr>
        <w:t>Dutton</w:t>
      </w:r>
      <w:r w:rsidR="002E3161" w:rsidRPr="00155B8F">
        <w:rPr>
          <w:bCs/>
          <w:lang w:val="en-US"/>
        </w:rPr>
        <w:t xml:space="preserve"> </w:t>
      </w:r>
      <w:r w:rsidR="002E3161" w:rsidRPr="00155B8F">
        <w:rPr>
          <w:bCs/>
          <w:lang w:val="en-GB"/>
        </w:rPr>
        <w:t>S</w:t>
      </w:r>
      <w:r w:rsidR="002E3161" w:rsidRPr="00155B8F">
        <w:rPr>
          <w:bCs/>
          <w:lang w:val="en-US"/>
        </w:rPr>
        <w:t xml:space="preserve">, </w:t>
      </w:r>
      <w:r w:rsidR="002E3161" w:rsidRPr="00155B8F">
        <w:rPr>
          <w:bCs/>
          <w:lang w:val="en-GB"/>
        </w:rPr>
        <w:t>Lamb</w:t>
      </w:r>
      <w:r w:rsidR="002E3161" w:rsidRPr="00155B8F">
        <w:rPr>
          <w:bCs/>
          <w:lang w:val="en-US"/>
        </w:rPr>
        <w:t xml:space="preserve"> </w:t>
      </w:r>
      <w:r w:rsidR="002E3161" w:rsidRPr="00155B8F">
        <w:rPr>
          <w:bCs/>
          <w:lang w:val="en-GB"/>
        </w:rPr>
        <w:t>SE</w:t>
      </w:r>
      <w:r w:rsidR="002E3161" w:rsidRPr="00155B8F">
        <w:rPr>
          <w:bCs/>
          <w:lang w:val="en-US"/>
        </w:rPr>
        <w:t xml:space="preserve">. </w:t>
      </w:r>
      <w:r w:rsidR="002E3161" w:rsidRPr="00155B8F">
        <w:rPr>
          <w:bCs/>
          <w:lang w:val="en-GB"/>
        </w:rPr>
        <w:t>(2017). “An annotated guideline to the use of a health economics analysis plan (heap) alongside randomised controlled trial”. Meeting abstracts from the 4th International Clinical Trials Methodology Conference (ICTMC) and the 38th Annual Meeting of the Society for Clinica</w:t>
      </w:r>
      <w:r w:rsidR="00CA2A47" w:rsidRPr="00155B8F">
        <w:rPr>
          <w:bCs/>
          <w:lang w:val="en-GB"/>
        </w:rPr>
        <w:t xml:space="preserve">l Trials., </w:t>
      </w:r>
      <w:r w:rsidR="00CA2A47" w:rsidRPr="00155B8F">
        <w:rPr>
          <w:bCs/>
          <w:lang w:val="en-US"/>
        </w:rPr>
        <w:t>Liverpool, 7-10 May 2017.</w:t>
      </w:r>
      <w:r w:rsidR="002E1BB7" w:rsidRPr="00155B8F">
        <w:rPr>
          <w:lang w:val="en-US"/>
        </w:rPr>
        <w:t xml:space="preserve"> </w:t>
      </w:r>
      <w:proofErr w:type="gramStart"/>
      <w:r w:rsidR="002E1BB7" w:rsidRPr="00155B8F">
        <w:rPr>
          <w:lang w:val="en-US"/>
        </w:rPr>
        <w:t>Published:</w:t>
      </w:r>
      <w:r w:rsidR="002E1BB7" w:rsidRPr="00155B8F">
        <w:rPr>
          <w:bCs/>
          <w:i/>
          <w:lang w:val="en-GB"/>
        </w:rPr>
        <w:t>Trials</w:t>
      </w:r>
      <w:proofErr w:type="gramEnd"/>
      <w:r w:rsidR="002E1BB7" w:rsidRPr="00155B8F">
        <w:rPr>
          <w:bCs/>
          <w:lang w:val="en-GB"/>
        </w:rPr>
        <w:t xml:space="preserve"> Vol.18 (</w:t>
      </w:r>
      <w:proofErr w:type="spellStart"/>
      <w:r w:rsidR="002E1BB7" w:rsidRPr="00155B8F">
        <w:rPr>
          <w:bCs/>
          <w:lang w:val="en-GB"/>
        </w:rPr>
        <w:t>Suppl</w:t>
      </w:r>
      <w:proofErr w:type="spellEnd"/>
      <w:r w:rsidR="002E1BB7" w:rsidRPr="00155B8F">
        <w:rPr>
          <w:bCs/>
          <w:lang w:val="en-GB"/>
        </w:rPr>
        <w:t xml:space="preserve"> 1):200, </w:t>
      </w:r>
      <w:r w:rsidR="00766BC1" w:rsidRPr="00155B8F">
        <w:rPr>
          <w:lang w:val="en-US"/>
        </w:rPr>
        <w:t>DOI 10.1186/ s13063-017-1902-y</w:t>
      </w:r>
      <w:r w:rsidR="00766BC1" w:rsidRPr="00155B8F">
        <w:rPr>
          <w:bCs/>
          <w:lang w:val="en-GB"/>
        </w:rPr>
        <w:t xml:space="preserve"> </w:t>
      </w:r>
      <w:r w:rsidR="00766BC1" w:rsidRPr="00155B8F">
        <w:rPr>
          <w:b/>
          <w:bCs/>
          <w:lang w:val="en-US"/>
        </w:rPr>
        <w:t>[</w:t>
      </w:r>
      <w:r w:rsidR="00766BC1" w:rsidRPr="00155B8F">
        <w:rPr>
          <w:b/>
          <w:bCs/>
          <w:lang w:val="en-GB"/>
        </w:rPr>
        <w:t>IF</w:t>
      </w:r>
      <w:r w:rsidR="00766BC1" w:rsidRPr="00155B8F">
        <w:rPr>
          <w:b/>
          <w:bCs/>
          <w:lang w:val="en-US"/>
        </w:rPr>
        <w:t>:2.06]</w:t>
      </w:r>
    </w:p>
    <w:p w14:paraId="051421A5" w14:textId="77777777" w:rsidR="00766BC1" w:rsidRPr="00D210E2" w:rsidRDefault="00766BC1" w:rsidP="00974D3A">
      <w:pPr>
        <w:jc w:val="both"/>
        <w:rPr>
          <w:bCs/>
          <w:lang w:val="en-GB"/>
        </w:rPr>
      </w:pPr>
    </w:p>
    <w:p w14:paraId="705B7A99" w14:textId="77777777" w:rsidR="002E3161" w:rsidRPr="00155B8F" w:rsidRDefault="00155B8F" w:rsidP="00155B8F">
      <w:pPr>
        <w:jc w:val="both"/>
        <w:rPr>
          <w:bCs/>
          <w:lang w:val="en-GB"/>
        </w:rPr>
      </w:pPr>
      <w:r>
        <w:rPr>
          <w:bCs/>
          <w:lang w:val="en-GB"/>
        </w:rPr>
        <w:t xml:space="preserve">4. </w:t>
      </w:r>
      <w:r w:rsidR="002E3161" w:rsidRPr="00155B8F">
        <w:rPr>
          <w:bCs/>
          <w:lang w:val="en-GB"/>
        </w:rPr>
        <w:t xml:space="preserve">Dritsaki C., and </w:t>
      </w:r>
      <w:r w:rsidR="002E3161" w:rsidRPr="00155B8F">
        <w:rPr>
          <w:b/>
          <w:bCs/>
          <w:lang w:val="en-GB"/>
        </w:rPr>
        <w:t>Dritsaki. M</w:t>
      </w:r>
      <w:r w:rsidR="002E3161" w:rsidRPr="00155B8F">
        <w:rPr>
          <w:bCs/>
          <w:lang w:val="en-GB"/>
        </w:rPr>
        <w:t>. (2012). “Inflation, unemployment and the NAIRU in Greece”, ICOAE, Uppsala, Sweden, 28-30 June 2012, Procedia Eco</w:t>
      </w:r>
      <w:r w:rsidR="009A5436" w:rsidRPr="00155B8F">
        <w:rPr>
          <w:bCs/>
          <w:lang w:val="en-GB"/>
        </w:rPr>
        <w:t>nomics and Finance, Vol. 1, pp.</w:t>
      </w:r>
      <w:r w:rsidR="002E3161" w:rsidRPr="00155B8F">
        <w:rPr>
          <w:bCs/>
          <w:lang w:val="en-GB"/>
        </w:rPr>
        <w:t xml:space="preserve">118-127. </w:t>
      </w:r>
      <w:r w:rsidR="009A5436" w:rsidRPr="007554E0">
        <w:rPr>
          <w:lang w:val="en-GB"/>
        </w:rPr>
        <w:t>(Elsevier).</w:t>
      </w:r>
    </w:p>
    <w:p w14:paraId="007B409D" w14:textId="77777777" w:rsidR="002E3161" w:rsidRPr="00D210E2" w:rsidRDefault="002E3161" w:rsidP="00974D3A">
      <w:pPr>
        <w:jc w:val="both"/>
        <w:rPr>
          <w:bCs/>
          <w:lang w:val="en-GB"/>
        </w:rPr>
      </w:pPr>
    </w:p>
    <w:p w14:paraId="136A726C" w14:textId="77777777" w:rsidR="009B3990" w:rsidRPr="00974D3A" w:rsidRDefault="00155B8F" w:rsidP="00155B8F">
      <w:pPr>
        <w:pStyle w:val="ListParagraph"/>
        <w:ind w:left="0"/>
        <w:jc w:val="both"/>
        <w:rPr>
          <w:bCs/>
          <w:lang w:val="en-GB"/>
        </w:rPr>
      </w:pPr>
      <w:r>
        <w:rPr>
          <w:bCs/>
          <w:lang w:val="en-GB"/>
        </w:rPr>
        <w:t xml:space="preserve">5. </w:t>
      </w:r>
      <w:r w:rsidR="002E3161" w:rsidRPr="00AD4693">
        <w:rPr>
          <w:bCs/>
          <w:lang w:val="en-GB"/>
        </w:rPr>
        <w:t xml:space="preserve">Dritsaki C., </w:t>
      </w:r>
      <w:r w:rsidR="002E3161" w:rsidRPr="00AD4693">
        <w:rPr>
          <w:b/>
          <w:bCs/>
          <w:lang w:val="en-GB"/>
        </w:rPr>
        <w:t>Dritsaki. M</w:t>
      </w:r>
      <w:r w:rsidR="00C12875" w:rsidRPr="00AD4693">
        <w:rPr>
          <w:bCs/>
          <w:lang w:val="en-GB"/>
        </w:rPr>
        <w:t>. (2011). “Money demand stability: Some e</w:t>
      </w:r>
      <w:r w:rsidR="002E3161" w:rsidRPr="00AD4693">
        <w:rPr>
          <w:bCs/>
          <w:lang w:val="en-GB"/>
        </w:rPr>
        <w:t>vidence from</w:t>
      </w:r>
      <w:r w:rsidR="00974D3A">
        <w:rPr>
          <w:bCs/>
          <w:lang w:val="en-GB"/>
        </w:rPr>
        <w:t xml:space="preserve"> </w:t>
      </w:r>
      <w:r w:rsidR="002E3161" w:rsidRPr="00974D3A">
        <w:rPr>
          <w:bCs/>
          <w:lang w:val="en-GB"/>
        </w:rPr>
        <w:t>Turkey”, Eurasia Business and Economics Society, Istanbul, Turkey 1-3 June</w:t>
      </w:r>
      <w:r w:rsidR="009B3990" w:rsidRPr="00974D3A">
        <w:rPr>
          <w:bCs/>
          <w:lang w:val="en-GB"/>
        </w:rPr>
        <w:t xml:space="preserve"> </w:t>
      </w:r>
      <w:r w:rsidR="00974D3A">
        <w:rPr>
          <w:bCs/>
        </w:rPr>
        <w:t>δημοσιεύ</w:t>
      </w:r>
      <w:r w:rsidR="009B3990" w:rsidRPr="00974D3A">
        <w:rPr>
          <w:bCs/>
        </w:rPr>
        <w:t>τηκε</w:t>
      </w:r>
      <w:r w:rsidR="009B3990" w:rsidRPr="00974D3A">
        <w:rPr>
          <w:bCs/>
          <w:lang w:val="en-GB"/>
        </w:rPr>
        <w:t xml:space="preserve"> </w:t>
      </w:r>
      <w:r w:rsidR="009B3990" w:rsidRPr="00974D3A">
        <w:rPr>
          <w:bCs/>
        </w:rPr>
        <w:t>στο</w:t>
      </w:r>
      <w:r w:rsidR="009B3990" w:rsidRPr="00974D3A">
        <w:rPr>
          <w:bCs/>
          <w:lang w:val="en-GB"/>
        </w:rPr>
        <w:t xml:space="preserve"> </w:t>
      </w:r>
      <w:r w:rsidR="009B3990" w:rsidRPr="00974D3A">
        <w:rPr>
          <w:bCs/>
          <w:i/>
          <w:lang w:val="en-GB"/>
        </w:rPr>
        <w:t>The IUP Journal of Bank Management</w:t>
      </w:r>
      <w:r w:rsidR="009B3990" w:rsidRPr="00974D3A">
        <w:rPr>
          <w:bCs/>
          <w:lang w:val="en-GB"/>
        </w:rPr>
        <w:t xml:space="preserve">, </w:t>
      </w:r>
      <w:proofErr w:type="spellStart"/>
      <w:r w:rsidR="009B3990" w:rsidRPr="00974D3A">
        <w:rPr>
          <w:bCs/>
          <w:lang w:val="en-GB"/>
        </w:rPr>
        <w:t>Vol.XI</w:t>
      </w:r>
      <w:proofErr w:type="spellEnd"/>
      <w:r w:rsidR="009B3990" w:rsidRPr="00974D3A">
        <w:rPr>
          <w:bCs/>
          <w:lang w:val="en-GB"/>
        </w:rPr>
        <w:t xml:space="preserve">, No.4, pp.7-28, 2012    </w:t>
      </w:r>
    </w:p>
    <w:p w14:paraId="75B4533A" w14:textId="77777777" w:rsidR="002E3161" w:rsidRPr="00974D3A" w:rsidRDefault="009B3990" w:rsidP="00974D3A">
      <w:pPr>
        <w:jc w:val="both"/>
        <w:rPr>
          <w:bCs/>
          <w:lang w:val="en-US"/>
        </w:rPr>
      </w:pPr>
      <w:r w:rsidRPr="00974D3A">
        <w:rPr>
          <w:bCs/>
          <w:lang w:val="en-US"/>
        </w:rPr>
        <w:t xml:space="preserve"> </w:t>
      </w:r>
    </w:p>
    <w:p w14:paraId="21E9D40B" w14:textId="77777777" w:rsidR="002E3161" w:rsidRPr="00AD4693" w:rsidRDefault="00155B8F" w:rsidP="00155B8F">
      <w:pPr>
        <w:pStyle w:val="ListParagraph"/>
        <w:ind w:left="0"/>
        <w:jc w:val="both"/>
        <w:rPr>
          <w:bCs/>
          <w:lang w:val="en-GB"/>
        </w:rPr>
      </w:pPr>
      <w:r>
        <w:rPr>
          <w:bCs/>
          <w:lang w:val="en-GB"/>
        </w:rPr>
        <w:t>6.</w:t>
      </w:r>
      <w:r>
        <w:rPr>
          <w:bCs/>
          <w:lang w:val="en-GB"/>
        </w:rPr>
        <w:tab/>
      </w:r>
      <w:r w:rsidR="002E3161" w:rsidRPr="00AD4693">
        <w:rPr>
          <w:bCs/>
          <w:lang w:val="en-GB"/>
        </w:rPr>
        <w:t xml:space="preserve">de Menezes, L.M., Wood, S. and </w:t>
      </w:r>
      <w:r w:rsidR="002E3161" w:rsidRPr="00AD4693">
        <w:rPr>
          <w:b/>
          <w:bCs/>
          <w:lang w:val="en-GB"/>
        </w:rPr>
        <w:t>Dritsaki, M</w:t>
      </w:r>
      <w:r w:rsidR="002E3161" w:rsidRPr="00AD4693">
        <w:rPr>
          <w:bCs/>
          <w:lang w:val="en-GB"/>
        </w:rPr>
        <w:t xml:space="preserve">. (2009). “Family-Friendly management in Britain under new labour: were there significant changes </w:t>
      </w:r>
      <w:proofErr w:type="gramStart"/>
      <w:r w:rsidR="002E3161" w:rsidRPr="00AD4693">
        <w:rPr>
          <w:bCs/>
          <w:lang w:val="en-GB"/>
        </w:rPr>
        <w:t>between  1998</w:t>
      </w:r>
      <w:proofErr w:type="gramEnd"/>
      <w:r w:rsidR="002E3161" w:rsidRPr="00AD4693">
        <w:rPr>
          <w:bCs/>
          <w:lang w:val="en-GB"/>
        </w:rPr>
        <w:t xml:space="preserve"> and 2004?”, Proceedings of the EcoMod2009 Conference held   in Ottawa, Canada, on June 24-26, 2009. A. </w:t>
      </w:r>
      <w:proofErr w:type="spellStart"/>
      <w:r w:rsidR="002E3161" w:rsidRPr="00AD4693">
        <w:rPr>
          <w:bCs/>
          <w:lang w:val="en-GB"/>
        </w:rPr>
        <w:t>Dramais</w:t>
      </w:r>
      <w:proofErr w:type="spellEnd"/>
      <w:r w:rsidR="002E3161" w:rsidRPr="00AD4693">
        <w:rPr>
          <w:bCs/>
          <w:lang w:val="en-GB"/>
        </w:rPr>
        <w:t xml:space="preserve"> and Marcelle </w:t>
      </w:r>
      <w:proofErr w:type="spellStart"/>
      <w:r w:rsidR="002E3161" w:rsidRPr="00AD4693">
        <w:rPr>
          <w:bCs/>
          <w:lang w:val="en-GB"/>
        </w:rPr>
        <w:t>Mérette</w:t>
      </w:r>
      <w:proofErr w:type="spellEnd"/>
      <w:r w:rsidR="002E3161" w:rsidRPr="00AD4693">
        <w:rPr>
          <w:bCs/>
          <w:lang w:val="en-GB"/>
        </w:rPr>
        <w:t xml:space="preserve"> (Eds.), </w:t>
      </w:r>
      <w:proofErr w:type="spellStart"/>
      <w:r w:rsidR="002E3161" w:rsidRPr="00AD4693">
        <w:rPr>
          <w:bCs/>
          <w:lang w:val="en-GB"/>
        </w:rPr>
        <w:t>EcoMod</w:t>
      </w:r>
      <w:proofErr w:type="spellEnd"/>
      <w:r w:rsidR="002E3161" w:rsidRPr="00AD4693">
        <w:rPr>
          <w:bCs/>
          <w:lang w:val="en-GB"/>
        </w:rPr>
        <w:t xml:space="preserve"> Press, November 2009, Northampton, MA, ISBN: 0-9763295-4-9.</w:t>
      </w:r>
    </w:p>
    <w:p w14:paraId="22785E86" w14:textId="77777777" w:rsidR="002E3161" w:rsidRPr="00D210E2" w:rsidRDefault="002E3161" w:rsidP="00974D3A">
      <w:pPr>
        <w:jc w:val="both"/>
        <w:rPr>
          <w:bCs/>
          <w:lang w:val="en-GB"/>
        </w:rPr>
      </w:pPr>
    </w:p>
    <w:p w14:paraId="7ECEFAD1" w14:textId="77777777" w:rsidR="002E3161" w:rsidRDefault="002E3161" w:rsidP="00155B8F">
      <w:pPr>
        <w:pStyle w:val="ListParagraph"/>
        <w:numPr>
          <w:ilvl w:val="0"/>
          <w:numId w:val="61"/>
        </w:numPr>
        <w:ind w:left="0" w:firstLine="0"/>
        <w:jc w:val="both"/>
        <w:rPr>
          <w:bCs/>
        </w:rPr>
      </w:pPr>
      <w:r w:rsidRPr="000F08C1">
        <w:rPr>
          <w:bCs/>
          <w:lang w:val="en-GB"/>
        </w:rPr>
        <w:t xml:space="preserve">Dritsaki C., </w:t>
      </w:r>
      <w:r w:rsidRPr="000F08C1">
        <w:rPr>
          <w:b/>
          <w:bCs/>
          <w:lang w:val="en-GB"/>
        </w:rPr>
        <w:t>Dritsaki. M.</w:t>
      </w:r>
      <w:r w:rsidRPr="000F08C1">
        <w:rPr>
          <w:bCs/>
          <w:lang w:val="en-GB"/>
        </w:rPr>
        <w:t xml:space="preserve"> (2009). “The deficit of balance on current account: An empirical investigation for Greece” International Conference on Applied Economics, 2009, </w:t>
      </w:r>
      <w:proofErr w:type="spellStart"/>
      <w:r w:rsidRPr="000F08C1">
        <w:rPr>
          <w:bCs/>
          <w:lang w:val="en-GB"/>
        </w:rPr>
        <w:t>Kastoria</w:t>
      </w:r>
      <w:proofErr w:type="spellEnd"/>
      <w:r w:rsidRPr="000F08C1">
        <w:rPr>
          <w:bCs/>
          <w:lang w:val="en-GB"/>
        </w:rPr>
        <w:t xml:space="preserve">, 27–30 May 2009. και </w:t>
      </w:r>
      <w:proofErr w:type="spellStart"/>
      <w:r w:rsidRPr="000F08C1">
        <w:rPr>
          <w:bCs/>
          <w:lang w:val="en-GB"/>
        </w:rPr>
        <w:t>δημοσιεύθηκε</w:t>
      </w:r>
      <w:proofErr w:type="spellEnd"/>
      <w:r w:rsidRPr="000F08C1">
        <w:rPr>
          <w:bCs/>
          <w:lang w:val="en-GB"/>
        </w:rPr>
        <w:t xml:space="preserve"> </w:t>
      </w:r>
      <w:proofErr w:type="spellStart"/>
      <w:r w:rsidRPr="000F08C1">
        <w:rPr>
          <w:bCs/>
          <w:lang w:val="en-GB"/>
        </w:rPr>
        <w:t>στo</w:t>
      </w:r>
      <w:proofErr w:type="spellEnd"/>
      <w:r w:rsidRPr="000F08C1">
        <w:rPr>
          <w:bCs/>
          <w:lang w:val="en-GB"/>
        </w:rPr>
        <w:t xml:space="preserve"> </w:t>
      </w:r>
      <w:r w:rsidRPr="000F08C1">
        <w:rPr>
          <w:bCs/>
          <w:i/>
          <w:lang w:val="en-GB"/>
        </w:rPr>
        <w:t>Journal of European Economy</w:t>
      </w:r>
      <w:r w:rsidRPr="000F08C1">
        <w:rPr>
          <w:bCs/>
          <w:lang w:val="en-GB"/>
        </w:rPr>
        <w:t>, Vol. 9, No. 5, pp. 132–145, 2010. (</w:t>
      </w:r>
      <w:proofErr w:type="spellStart"/>
      <w:r w:rsidRPr="000F08C1">
        <w:rPr>
          <w:bCs/>
          <w:lang w:val="en-GB"/>
        </w:rPr>
        <w:t>EconLit</w:t>
      </w:r>
      <w:proofErr w:type="spellEnd"/>
      <w:r w:rsidRPr="000F08C1">
        <w:rPr>
          <w:bCs/>
          <w:lang w:val="en-GB"/>
        </w:rPr>
        <w:t>).</w:t>
      </w:r>
    </w:p>
    <w:p w14:paraId="65791058" w14:textId="77777777" w:rsidR="00C16934" w:rsidRPr="000F08C1" w:rsidRDefault="00C16934" w:rsidP="00974D3A">
      <w:pPr>
        <w:pStyle w:val="ListParagraph"/>
        <w:ind w:left="0"/>
        <w:jc w:val="both"/>
        <w:rPr>
          <w:bCs/>
        </w:rPr>
      </w:pPr>
    </w:p>
    <w:p w14:paraId="7074F9E0" w14:textId="77777777" w:rsidR="000F08C1" w:rsidRPr="00A33039" w:rsidRDefault="000F08C1" w:rsidP="00155B8F">
      <w:pPr>
        <w:pStyle w:val="ListParagraph"/>
        <w:numPr>
          <w:ilvl w:val="0"/>
          <w:numId w:val="61"/>
        </w:numPr>
        <w:ind w:left="0" w:firstLine="0"/>
        <w:jc w:val="both"/>
        <w:rPr>
          <w:bCs/>
          <w:lang w:val="en-US"/>
        </w:rPr>
      </w:pPr>
      <w:r w:rsidRPr="000F08C1">
        <w:rPr>
          <w:b/>
          <w:iCs/>
          <w:noProof/>
          <w:lang w:val="en-US"/>
        </w:rPr>
        <w:t>Dritsaki M</w:t>
      </w:r>
      <w:r w:rsidRPr="000F08C1">
        <w:rPr>
          <w:iCs/>
          <w:noProof/>
          <w:lang w:val="en-US"/>
        </w:rPr>
        <w:t xml:space="preserve">  and S. Morris  (2009)  “</w:t>
      </w:r>
      <w:r w:rsidRPr="000F08C1">
        <w:rPr>
          <w:lang w:val="en-US"/>
        </w:rPr>
        <w:t>The Impact of Self-Reported Mental Wellbeing on Obesity Using the British Household Panel Survey”.  Paper presented at the 8</w:t>
      </w:r>
      <w:r w:rsidRPr="000F08C1">
        <w:rPr>
          <w:vertAlign w:val="superscript"/>
          <w:lang w:val="en-US"/>
        </w:rPr>
        <w:t>th</w:t>
      </w:r>
      <w:r w:rsidRPr="000F08C1">
        <w:rPr>
          <w:lang w:val="en-US"/>
        </w:rPr>
        <w:t xml:space="preserve"> International Conference on Health Economics, Management and Policy, Athens, 29</w:t>
      </w:r>
      <w:r w:rsidRPr="000F08C1">
        <w:rPr>
          <w:vertAlign w:val="superscript"/>
          <w:lang w:val="en-US"/>
        </w:rPr>
        <w:t>th</w:t>
      </w:r>
      <w:r w:rsidRPr="000F08C1">
        <w:rPr>
          <w:lang w:val="en-US"/>
        </w:rPr>
        <w:t xml:space="preserve"> June-2</w:t>
      </w:r>
      <w:r w:rsidRPr="000F08C1">
        <w:rPr>
          <w:vertAlign w:val="superscript"/>
          <w:lang w:val="en-US"/>
        </w:rPr>
        <w:t>nd</w:t>
      </w:r>
      <w:r w:rsidRPr="000F08C1">
        <w:rPr>
          <w:lang w:val="en-US"/>
        </w:rPr>
        <w:t xml:space="preserve"> July 2009.   </w:t>
      </w:r>
    </w:p>
    <w:p w14:paraId="52A2F485" w14:textId="77777777" w:rsidR="000F08C1" w:rsidRPr="000F08C1" w:rsidRDefault="000F08C1" w:rsidP="00974D3A">
      <w:pPr>
        <w:pStyle w:val="ListParagraph"/>
        <w:ind w:left="0"/>
        <w:jc w:val="both"/>
        <w:rPr>
          <w:bCs/>
          <w:lang w:val="en-US"/>
        </w:rPr>
      </w:pPr>
    </w:p>
    <w:p w14:paraId="508B6CC1" w14:textId="77777777" w:rsidR="00FB60F1" w:rsidRPr="00D210E2" w:rsidRDefault="00FB60F1" w:rsidP="00155B8F">
      <w:pPr>
        <w:pStyle w:val="ListParagraph"/>
        <w:numPr>
          <w:ilvl w:val="0"/>
          <w:numId w:val="61"/>
        </w:numPr>
        <w:ind w:left="0" w:firstLine="0"/>
        <w:jc w:val="both"/>
        <w:rPr>
          <w:bCs/>
          <w:lang w:val="en-GB"/>
        </w:rPr>
      </w:pPr>
      <w:r w:rsidRPr="00D210E2">
        <w:rPr>
          <w:b/>
          <w:bCs/>
          <w:lang w:val="en-GB"/>
        </w:rPr>
        <w:t>Dritsaki, M</w:t>
      </w:r>
      <w:r w:rsidRPr="00D210E2">
        <w:rPr>
          <w:bCs/>
          <w:lang w:val="en-GB"/>
        </w:rPr>
        <w:t xml:space="preserve">., and </w:t>
      </w:r>
      <w:proofErr w:type="spellStart"/>
      <w:proofErr w:type="gramStart"/>
      <w:r w:rsidRPr="00D210E2">
        <w:rPr>
          <w:bCs/>
          <w:lang w:val="en-GB"/>
        </w:rPr>
        <w:t>C.Dritsaki</w:t>
      </w:r>
      <w:proofErr w:type="spellEnd"/>
      <w:proofErr w:type="gramEnd"/>
      <w:r w:rsidRPr="00D210E2">
        <w:rPr>
          <w:bCs/>
          <w:lang w:val="en-GB"/>
        </w:rPr>
        <w:t>, (2004). "Macroeconomic determinants of stock price movements: An empirical investigation of the Greek stock market", 11th Annual Conference of the</w:t>
      </w:r>
      <w:r w:rsidR="00212183">
        <w:rPr>
          <w:bCs/>
          <w:lang w:val="en-GB"/>
        </w:rPr>
        <w:t xml:space="preserve"> Multinational Finance Society, </w:t>
      </w:r>
      <w:r w:rsidRPr="00D210E2">
        <w:rPr>
          <w:bCs/>
          <w:lang w:val="en-GB"/>
        </w:rPr>
        <w:t>Istanbul, Turkey.</w:t>
      </w:r>
    </w:p>
    <w:p w14:paraId="0FD80B2C" w14:textId="77777777" w:rsidR="002E3161" w:rsidRPr="00D210E2" w:rsidRDefault="002E3161" w:rsidP="00974D3A">
      <w:pPr>
        <w:pStyle w:val="ListParagraph"/>
        <w:ind w:left="0"/>
        <w:jc w:val="both"/>
        <w:rPr>
          <w:bCs/>
          <w:lang w:val="en-GB"/>
        </w:rPr>
      </w:pPr>
    </w:p>
    <w:p w14:paraId="6E314F67" w14:textId="77777777" w:rsidR="00A423CD" w:rsidRPr="00573735" w:rsidRDefault="00A423CD" w:rsidP="00155B8F">
      <w:pPr>
        <w:pStyle w:val="ListParagraph"/>
        <w:numPr>
          <w:ilvl w:val="0"/>
          <w:numId w:val="61"/>
        </w:numPr>
        <w:ind w:left="0" w:firstLine="0"/>
        <w:jc w:val="both"/>
        <w:rPr>
          <w:bCs/>
        </w:rPr>
      </w:pPr>
      <w:r w:rsidRPr="00D210E2">
        <w:rPr>
          <w:b/>
          <w:bCs/>
        </w:rPr>
        <w:t>Δριτσάκη Μ.</w:t>
      </w:r>
      <w:r w:rsidRPr="00D210E2">
        <w:rPr>
          <w:bCs/>
        </w:rPr>
        <w:t>, Δριτσάκη Χ.(2004). "Συσχέτιση των χρηματιστηρίων Νέας Υόρκης &amp; Αθηνών" Παρουσιάστηκε στο 17ο Πανελλήνιο Συνέδριο Στατιστικής και δημοσιεύτηκε στα πρακτικά του ίδιου συνεδρίο</w:t>
      </w:r>
      <w:r w:rsidR="002E3161" w:rsidRPr="00D210E2">
        <w:rPr>
          <w:bCs/>
        </w:rPr>
        <w:t>υ, σελ.159-166, Λευκάδα 14-</w:t>
      </w:r>
      <w:r w:rsidRPr="00D210E2">
        <w:rPr>
          <w:bCs/>
        </w:rPr>
        <w:t>18 Απριλίου.</w:t>
      </w:r>
    </w:p>
    <w:p w14:paraId="74C01A00" w14:textId="77777777" w:rsidR="00573735" w:rsidRPr="00683B57" w:rsidRDefault="00573735" w:rsidP="00974D3A">
      <w:pPr>
        <w:jc w:val="both"/>
        <w:rPr>
          <w:bCs/>
        </w:rPr>
      </w:pPr>
    </w:p>
    <w:p w14:paraId="08B26E4F" w14:textId="77777777" w:rsidR="00573735" w:rsidRPr="00573735" w:rsidRDefault="00573735" w:rsidP="00155B8F">
      <w:pPr>
        <w:pStyle w:val="ListParagraph"/>
        <w:numPr>
          <w:ilvl w:val="0"/>
          <w:numId w:val="61"/>
        </w:numPr>
        <w:ind w:left="0" w:firstLine="0"/>
        <w:jc w:val="both"/>
        <w:rPr>
          <w:bCs/>
          <w:lang w:val="en-GB"/>
        </w:rPr>
      </w:pPr>
      <w:r w:rsidRPr="00573735">
        <w:rPr>
          <w:bCs/>
          <w:lang w:val="en-GB"/>
        </w:rPr>
        <w:t xml:space="preserve">Dritsaki C., and </w:t>
      </w:r>
      <w:r w:rsidRPr="00573735">
        <w:rPr>
          <w:b/>
          <w:bCs/>
          <w:lang w:val="en-GB"/>
        </w:rPr>
        <w:t>Dritsaki, M</w:t>
      </w:r>
      <w:r w:rsidRPr="00573735">
        <w:rPr>
          <w:bCs/>
          <w:lang w:val="en-GB"/>
        </w:rPr>
        <w:t>. (2004). "</w:t>
      </w:r>
      <w:r w:rsidR="00AC265D">
        <w:rPr>
          <w:bCs/>
          <w:lang w:val="en-GB"/>
        </w:rPr>
        <w:t>The</w:t>
      </w:r>
      <w:r w:rsidRPr="00573735">
        <w:rPr>
          <w:bCs/>
          <w:lang w:val="en-GB"/>
        </w:rPr>
        <w:t xml:space="preserve"> causal relationship between stock, credit </w:t>
      </w:r>
      <w:r>
        <w:rPr>
          <w:bCs/>
          <w:lang w:val="en-GB"/>
        </w:rPr>
        <w:t xml:space="preserve">        </w:t>
      </w:r>
      <w:r w:rsidRPr="00573735">
        <w:rPr>
          <w:bCs/>
          <w:lang w:val="en-GB"/>
        </w:rPr>
        <w:t xml:space="preserve">market and economic development: </w:t>
      </w:r>
      <w:proofErr w:type="gramStart"/>
      <w:r w:rsidRPr="00573735">
        <w:rPr>
          <w:bCs/>
          <w:lang w:val="en-GB"/>
        </w:rPr>
        <w:t>An empirical evidence</w:t>
      </w:r>
      <w:proofErr w:type="gramEnd"/>
      <w:r w:rsidRPr="00573735">
        <w:rPr>
          <w:bCs/>
          <w:lang w:val="en-GB"/>
        </w:rPr>
        <w:t xml:space="preserve"> for Greece", 2nd Conference on Accounting and Finance in Transition, Kavala, Greece.</w:t>
      </w:r>
    </w:p>
    <w:p w14:paraId="403E8D5D" w14:textId="77777777" w:rsidR="00782F98" w:rsidRPr="00573735" w:rsidRDefault="00782F98" w:rsidP="0036648B">
      <w:pPr>
        <w:jc w:val="both"/>
        <w:rPr>
          <w:b/>
          <w:bCs/>
          <w:u w:val="single"/>
          <w:lang w:val="en-GB"/>
        </w:rPr>
      </w:pPr>
    </w:p>
    <w:p w14:paraId="3AC1F942" w14:textId="77777777" w:rsidR="008515B2" w:rsidRPr="0070015F" w:rsidRDefault="00BB24BB" w:rsidP="0036648B">
      <w:pPr>
        <w:ind w:left="709" w:hanging="709"/>
        <w:jc w:val="both"/>
        <w:rPr>
          <w:b/>
          <w:bCs/>
          <w:u w:val="single"/>
          <w:lang w:val="en-GB"/>
        </w:rPr>
      </w:pPr>
      <w:r w:rsidRPr="0070015F">
        <w:rPr>
          <w:b/>
          <w:bCs/>
          <w:lang w:val="en-GB"/>
        </w:rPr>
        <w:t xml:space="preserve">4.  </w:t>
      </w:r>
      <w:r w:rsidR="00DF0712" w:rsidRPr="00DF0712">
        <w:rPr>
          <w:b/>
          <w:bCs/>
          <w:u w:val="single"/>
        </w:rPr>
        <w:t>Α</w:t>
      </w:r>
      <w:r w:rsidR="00DF0712" w:rsidRPr="00DF0712">
        <w:rPr>
          <w:b/>
          <w:bCs/>
          <w:u w:val="single"/>
          <w:lang w:val="en-GB"/>
        </w:rPr>
        <w:t>RTICLES IN YEARBOOKS</w:t>
      </w:r>
    </w:p>
    <w:p w14:paraId="3E8435F7" w14:textId="77777777" w:rsidR="008515B2" w:rsidRPr="0070015F" w:rsidRDefault="008515B2" w:rsidP="0036648B">
      <w:pPr>
        <w:ind w:left="720"/>
        <w:jc w:val="both"/>
        <w:rPr>
          <w:bCs/>
          <w:lang w:val="en-GB"/>
        </w:rPr>
      </w:pPr>
    </w:p>
    <w:p w14:paraId="7117082A" w14:textId="77777777" w:rsidR="008515B2" w:rsidRPr="004D3019" w:rsidRDefault="00256A1D" w:rsidP="00974D3A">
      <w:pPr>
        <w:jc w:val="both"/>
        <w:rPr>
          <w:bCs/>
          <w:lang w:val="en-GB"/>
        </w:rPr>
      </w:pPr>
      <w:r w:rsidRPr="0070015F">
        <w:rPr>
          <w:b/>
          <w:bCs/>
          <w:lang w:val="en-GB"/>
        </w:rPr>
        <w:t xml:space="preserve">           </w:t>
      </w:r>
      <w:r w:rsidR="00C92C66">
        <w:rPr>
          <w:bCs/>
          <w:lang w:val="en-GB"/>
        </w:rPr>
        <w:t>Dritsaki</w:t>
      </w:r>
      <w:r w:rsidR="008515B2" w:rsidRPr="00C92C66">
        <w:rPr>
          <w:bCs/>
          <w:lang w:val="en-GB"/>
        </w:rPr>
        <w:t xml:space="preserve"> </w:t>
      </w:r>
      <w:r w:rsidR="00C92C66">
        <w:rPr>
          <w:bCs/>
          <w:lang w:val="en-GB"/>
        </w:rPr>
        <w:t>C</w:t>
      </w:r>
      <w:r w:rsidR="008515B2" w:rsidRPr="00C92C66">
        <w:rPr>
          <w:bCs/>
          <w:lang w:val="en-GB"/>
        </w:rPr>
        <w:t xml:space="preserve">., </w:t>
      </w:r>
      <w:proofErr w:type="spellStart"/>
      <w:r w:rsidR="00C92C66">
        <w:rPr>
          <w:bCs/>
          <w:lang w:val="en-GB"/>
        </w:rPr>
        <w:t>Adamopoulos</w:t>
      </w:r>
      <w:proofErr w:type="spellEnd"/>
      <w:r w:rsidR="008515B2" w:rsidRPr="00C92C66">
        <w:rPr>
          <w:bCs/>
          <w:lang w:val="en-GB"/>
        </w:rPr>
        <w:t xml:space="preserve"> </w:t>
      </w:r>
      <w:r w:rsidR="008515B2" w:rsidRPr="00D210E2">
        <w:rPr>
          <w:bCs/>
        </w:rPr>
        <w:t>Α</w:t>
      </w:r>
      <w:r w:rsidR="008515B2" w:rsidRPr="00C92C66">
        <w:rPr>
          <w:bCs/>
          <w:lang w:val="en-GB"/>
        </w:rPr>
        <w:t xml:space="preserve">. </w:t>
      </w:r>
      <w:r w:rsidR="00C92C66">
        <w:rPr>
          <w:b/>
          <w:bCs/>
          <w:lang w:val="en-GB"/>
        </w:rPr>
        <w:t>Dritsaki</w:t>
      </w:r>
      <w:r w:rsidR="008515B2" w:rsidRPr="00C92C66">
        <w:rPr>
          <w:b/>
          <w:bCs/>
          <w:lang w:val="en-GB"/>
        </w:rPr>
        <w:t xml:space="preserve"> </w:t>
      </w:r>
      <w:r w:rsidR="008515B2" w:rsidRPr="00D210E2">
        <w:rPr>
          <w:b/>
          <w:bCs/>
        </w:rPr>
        <w:t>Μ</w:t>
      </w:r>
      <w:r w:rsidR="002E3161" w:rsidRPr="00C92C66">
        <w:rPr>
          <w:bCs/>
          <w:lang w:val="en-GB"/>
        </w:rPr>
        <w:t xml:space="preserve">., (2006). </w:t>
      </w:r>
      <w:r w:rsidR="002E3161" w:rsidRPr="004D3019">
        <w:rPr>
          <w:bCs/>
          <w:lang w:val="en-GB"/>
        </w:rPr>
        <w:t>"</w:t>
      </w:r>
      <w:r w:rsidR="004D3019" w:rsidRPr="004D3019">
        <w:rPr>
          <w:iCs/>
          <w:noProof/>
          <w:color w:val="000000"/>
          <w:lang w:val="en-GB"/>
        </w:rPr>
        <w:t xml:space="preserve"> Inflation and Productivity: an empirical research for Greece using the causality analysis” (in Greek).  University of Macedonia Scientific Yearbook, Volume in honour of Maria Delivany, pp.119-132</w:t>
      </w:r>
      <w:r w:rsidR="004D3019" w:rsidRPr="004D3019">
        <w:rPr>
          <w:iCs/>
          <w:noProof/>
          <w:lang w:val="en-GB"/>
        </w:rPr>
        <w:t>.</w:t>
      </w:r>
    </w:p>
    <w:p w14:paraId="1BA11F62" w14:textId="77777777" w:rsidR="007C35F2" w:rsidRDefault="007C35F2" w:rsidP="007C35F2">
      <w:pPr>
        <w:pStyle w:val="BodyText2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CFD8C0C" w14:textId="77777777" w:rsidR="00C73683" w:rsidRDefault="00C73683" w:rsidP="007C35F2">
      <w:pPr>
        <w:pStyle w:val="BodyText2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3CA2C94" w14:textId="77777777" w:rsidR="00C73683" w:rsidRDefault="00C73683" w:rsidP="007C35F2">
      <w:pPr>
        <w:pStyle w:val="BodyText2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7A036445" w14:textId="77777777" w:rsidR="00C73683" w:rsidRPr="004D3019" w:rsidRDefault="00C73683" w:rsidP="007C35F2">
      <w:pPr>
        <w:pStyle w:val="BodyText2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F3DAA47" w14:textId="77777777" w:rsidR="007C35F2" w:rsidRPr="00343558" w:rsidRDefault="007C35F2" w:rsidP="004F2CED">
      <w:pPr>
        <w:tabs>
          <w:tab w:val="left" w:pos="-567"/>
          <w:tab w:val="left" w:pos="-426"/>
          <w:tab w:val="left" w:pos="709"/>
          <w:tab w:val="left" w:pos="993"/>
        </w:tabs>
        <w:jc w:val="both"/>
        <w:rPr>
          <w:b/>
          <w:u w:val="single"/>
          <w:lang w:val="en-GB"/>
        </w:rPr>
      </w:pPr>
      <w:r>
        <w:rPr>
          <w:b/>
          <w:lang w:val="en-US"/>
        </w:rPr>
        <w:t>5</w:t>
      </w:r>
      <w:r w:rsidRPr="007A0DCA">
        <w:rPr>
          <w:b/>
          <w:lang w:val="en-US"/>
        </w:rPr>
        <w:t>.</w:t>
      </w:r>
      <w:r w:rsidRPr="007A0DCA">
        <w:rPr>
          <w:b/>
          <w:lang w:val="en-US"/>
        </w:rPr>
        <w:tab/>
      </w:r>
      <w:r w:rsidR="00343558" w:rsidRPr="00C92C66">
        <w:rPr>
          <w:b/>
          <w:u w:val="single"/>
          <w:lang w:val="en-GB"/>
        </w:rPr>
        <w:t>BOOKS/BOOK CHAPTERS</w:t>
      </w:r>
    </w:p>
    <w:p w14:paraId="4BBA17B2" w14:textId="77777777" w:rsidR="007C35F2" w:rsidRPr="00E72DD5" w:rsidRDefault="007C35F2" w:rsidP="0036648B">
      <w:pPr>
        <w:pStyle w:val="ListParagraph"/>
        <w:ind w:left="709"/>
        <w:jc w:val="both"/>
        <w:rPr>
          <w:iCs/>
          <w:lang w:val="en-GB"/>
        </w:rPr>
      </w:pPr>
    </w:p>
    <w:p w14:paraId="3D2BE074" w14:textId="77777777" w:rsidR="007C35F2" w:rsidRPr="00C92C66" w:rsidRDefault="00C92C66" w:rsidP="00974D3A">
      <w:pPr>
        <w:pStyle w:val="ListParagraph"/>
        <w:numPr>
          <w:ilvl w:val="0"/>
          <w:numId w:val="58"/>
        </w:numPr>
        <w:ind w:left="0" w:firstLine="0"/>
        <w:jc w:val="both"/>
        <w:rPr>
          <w:bCs/>
          <w:lang w:val="en-GB"/>
        </w:rPr>
      </w:pPr>
      <w:bookmarkStart w:id="10" w:name="_Hlk82698807"/>
      <w:bookmarkStart w:id="11" w:name="_Hlk82698767"/>
      <w:r>
        <w:rPr>
          <w:lang w:val="en-GB"/>
        </w:rPr>
        <w:t>Dritsaki</w:t>
      </w:r>
      <w:r w:rsidR="007C35F2" w:rsidRPr="00C92C66">
        <w:rPr>
          <w:lang w:val="en-GB"/>
        </w:rPr>
        <w:t xml:space="preserve"> </w:t>
      </w:r>
      <w:r>
        <w:rPr>
          <w:lang w:val="en-GB"/>
        </w:rPr>
        <w:t>C</w:t>
      </w:r>
      <w:r w:rsidR="007C35F2" w:rsidRPr="00C92C66">
        <w:rPr>
          <w:lang w:val="en-GB"/>
        </w:rPr>
        <w:t>,</w:t>
      </w:r>
      <w:r w:rsidR="007C35F2" w:rsidRPr="00C92C66">
        <w:rPr>
          <w:b/>
          <w:lang w:val="en-GB"/>
        </w:rPr>
        <w:t xml:space="preserve"> </w:t>
      </w:r>
      <w:r>
        <w:rPr>
          <w:b/>
          <w:lang w:val="en-GB"/>
        </w:rPr>
        <w:t>Dritsaki</w:t>
      </w:r>
      <w:r w:rsidR="007C35F2" w:rsidRPr="00C92C66">
        <w:rPr>
          <w:b/>
          <w:lang w:val="en-GB"/>
        </w:rPr>
        <w:t xml:space="preserve"> </w:t>
      </w:r>
      <w:r w:rsidR="007C35F2" w:rsidRPr="007A0DCA">
        <w:rPr>
          <w:b/>
          <w:lang w:val="en-US"/>
        </w:rPr>
        <w:t>M</w:t>
      </w:r>
      <w:bookmarkEnd w:id="10"/>
      <w:r w:rsidR="00013F64">
        <w:rPr>
          <w:b/>
          <w:lang w:val="en-GB"/>
        </w:rPr>
        <w:t xml:space="preserve"> </w:t>
      </w:r>
      <w:r w:rsidR="007C35F2" w:rsidRPr="00C92C66">
        <w:rPr>
          <w:lang w:val="en-GB"/>
        </w:rPr>
        <w:t>(2013). “</w:t>
      </w:r>
      <w:bookmarkStart w:id="12" w:name="_Hlk82698816"/>
      <w:r>
        <w:rPr>
          <w:lang w:val="en-GB"/>
        </w:rPr>
        <w:t>Introduction</w:t>
      </w:r>
      <w:r w:rsidRPr="00C92C66">
        <w:rPr>
          <w:lang w:val="en-GB"/>
        </w:rPr>
        <w:t xml:space="preserve"> </w:t>
      </w:r>
      <w:r>
        <w:rPr>
          <w:lang w:val="en-GB"/>
        </w:rPr>
        <w:t>to</w:t>
      </w:r>
      <w:r w:rsidRPr="00C92C66">
        <w:rPr>
          <w:lang w:val="en-GB"/>
        </w:rPr>
        <w:t xml:space="preserve"> </w:t>
      </w:r>
      <w:r>
        <w:rPr>
          <w:lang w:val="en-GB"/>
        </w:rPr>
        <w:t>Econometrics</w:t>
      </w:r>
      <w:r w:rsidRPr="00C92C66">
        <w:rPr>
          <w:lang w:val="en-GB"/>
        </w:rPr>
        <w:t xml:space="preserve"> </w:t>
      </w:r>
      <w:r>
        <w:rPr>
          <w:lang w:val="en-GB"/>
        </w:rPr>
        <w:t>using</w:t>
      </w:r>
      <w:r w:rsidRPr="00C92C66">
        <w:rPr>
          <w:lang w:val="en-GB"/>
        </w:rPr>
        <w:t xml:space="preserve"> </w:t>
      </w:r>
      <w:r w:rsidR="007C35F2" w:rsidRPr="00C92C66">
        <w:rPr>
          <w:lang w:val="en-GB"/>
        </w:rPr>
        <w:t>EViews</w:t>
      </w:r>
      <w:bookmarkEnd w:id="12"/>
      <w:r w:rsidR="007C35F2" w:rsidRPr="00C92C66">
        <w:rPr>
          <w:lang w:val="en-GB"/>
        </w:rPr>
        <w:t xml:space="preserve">”, </w:t>
      </w:r>
      <w:proofErr w:type="spellStart"/>
      <w:proofErr w:type="gramStart"/>
      <w:r>
        <w:rPr>
          <w:lang w:val="en-GB"/>
        </w:rPr>
        <w:t>Kleidarithmos</w:t>
      </w:r>
      <w:proofErr w:type="spellEnd"/>
      <w:r>
        <w:rPr>
          <w:lang w:val="en-GB"/>
        </w:rPr>
        <w:t xml:space="preserve"> </w:t>
      </w:r>
      <w:bookmarkEnd w:id="11"/>
      <w:r>
        <w:rPr>
          <w:lang w:val="en-GB"/>
        </w:rPr>
        <w:t xml:space="preserve"> </w:t>
      </w:r>
      <w:proofErr w:type="spellStart"/>
      <w:r>
        <w:rPr>
          <w:lang w:val="en-GB"/>
        </w:rPr>
        <w:t>Publlishing</w:t>
      </w:r>
      <w:proofErr w:type="spellEnd"/>
      <w:proofErr w:type="gramEnd"/>
      <w:r w:rsidR="007C35F2" w:rsidRPr="00C92C66">
        <w:rPr>
          <w:lang w:val="en-GB"/>
        </w:rPr>
        <w:t xml:space="preserve">. </w:t>
      </w:r>
    </w:p>
    <w:p w14:paraId="574EA558" w14:textId="77777777" w:rsidR="007C35F2" w:rsidRPr="00C92C66" w:rsidRDefault="007C35F2" w:rsidP="00974D3A">
      <w:pPr>
        <w:pStyle w:val="ListParagraph"/>
        <w:ind w:left="0"/>
        <w:jc w:val="both"/>
        <w:rPr>
          <w:bCs/>
          <w:lang w:val="en-GB"/>
        </w:rPr>
      </w:pPr>
    </w:p>
    <w:p w14:paraId="7F2A0DB0" w14:textId="77777777" w:rsidR="00493C8F" w:rsidRPr="00C92C66" w:rsidRDefault="00C92C66" w:rsidP="00974D3A">
      <w:pPr>
        <w:pStyle w:val="ListParagraph"/>
        <w:numPr>
          <w:ilvl w:val="0"/>
          <w:numId w:val="58"/>
        </w:numPr>
        <w:ind w:left="0" w:firstLine="0"/>
        <w:jc w:val="both"/>
        <w:rPr>
          <w:bCs/>
          <w:lang w:val="en-GB"/>
        </w:rPr>
      </w:pPr>
      <w:r>
        <w:rPr>
          <w:lang w:val="en-GB"/>
        </w:rPr>
        <w:t>Dritsaki</w:t>
      </w:r>
      <w:r w:rsidRPr="00C92C66">
        <w:rPr>
          <w:lang w:val="en-GB"/>
        </w:rPr>
        <w:t xml:space="preserve"> </w:t>
      </w:r>
      <w:r>
        <w:rPr>
          <w:lang w:val="en-GB"/>
        </w:rPr>
        <w:t>C</w:t>
      </w:r>
      <w:r w:rsidRPr="00C92C66">
        <w:rPr>
          <w:lang w:val="en-GB"/>
        </w:rPr>
        <w:t>,</w:t>
      </w:r>
      <w:r w:rsidRPr="00C92C66">
        <w:rPr>
          <w:b/>
          <w:lang w:val="en-GB"/>
        </w:rPr>
        <w:t xml:space="preserve"> </w:t>
      </w:r>
      <w:r>
        <w:rPr>
          <w:b/>
          <w:lang w:val="en-GB"/>
        </w:rPr>
        <w:t>Dritsaki</w:t>
      </w:r>
      <w:r w:rsidRPr="00C92C66">
        <w:rPr>
          <w:b/>
          <w:lang w:val="en-GB"/>
        </w:rPr>
        <w:t xml:space="preserve"> </w:t>
      </w:r>
      <w:r w:rsidRPr="007A0DCA">
        <w:rPr>
          <w:b/>
          <w:lang w:val="en-US"/>
        </w:rPr>
        <w:t>M</w:t>
      </w:r>
      <w:r w:rsidR="00013F64">
        <w:rPr>
          <w:b/>
          <w:lang w:val="en-GB"/>
        </w:rPr>
        <w:t xml:space="preserve"> </w:t>
      </w:r>
      <w:r w:rsidR="007C35F2" w:rsidRPr="00C92C66">
        <w:rPr>
          <w:lang w:val="en-GB"/>
        </w:rPr>
        <w:t xml:space="preserve">(2020). </w:t>
      </w:r>
      <w:bookmarkStart w:id="13" w:name="_Hlk82166481"/>
      <w:r w:rsidR="007C35F2" w:rsidRPr="00C92C66">
        <w:rPr>
          <w:lang w:val="en-GB"/>
        </w:rPr>
        <w:t>“</w:t>
      </w:r>
      <w:bookmarkEnd w:id="13"/>
      <w:r>
        <w:rPr>
          <w:lang w:val="en-GB"/>
        </w:rPr>
        <w:t>Introduction</w:t>
      </w:r>
      <w:r w:rsidRPr="00C92C66">
        <w:rPr>
          <w:lang w:val="en-GB"/>
        </w:rPr>
        <w:t xml:space="preserve"> </w:t>
      </w:r>
      <w:r>
        <w:rPr>
          <w:lang w:val="en-GB"/>
        </w:rPr>
        <w:t>to</w:t>
      </w:r>
      <w:r w:rsidRPr="00C92C66">
        <w:rPr>
          <w:lang w:val="en-GB"/>
        </w:rPr>
        <w:t xml:space="preserve"> </w:t>
      </w:r>
      <w:r>
        <w:rPr>
          <w:lang w:val="en-GB"/>
        </w:rPr>
        <w:t>Econometrics</w:t>
      </w:r>
      <w:r w:rsidRPr="00C92C66">
        <w:rPr>
          <w:lang w:val="en-GB"/>
        </w:rPr>
        <w:t xml:space="preserve"> </w:t>
      </w:r>
      <w:r>
        <w:rPr>
          <w:lang w:val="en-GB"/>
        </w:rPr>
        <w:t>using</w:t>
      </w:r>
      <w:r w:rsidRPr="00C92C66">
        <w:rPr>
          <w:lang w:val="en-GB"/>
        </w:rPr>
        <w:t xml:space="preserve"> EViews</w:t>
      </w:r>
      <w:r w:rsidR="007C35F2" w:rsidRPr="00C92C66">
        <w:rPr>
          <w:lang w:val="en-GB"/>
        </w:rPr>
        <w:t xml:space="preserve">”, </w:t>
      </w:r>
      <w:proofErr w:type="spellStart"/>
      <w:proofErr w:type="gramStart"/>
      <w:r>
        <w:rPr>
          <w:lang w:val="en-GB"/>
        </w:rPr>
        <w:t>Kleidarithmos</w:t>
      </w:r>
      <w:proofErr w:type="spellEnd"/>
      <w:r>
        <w:rPr>
          <w:lang w:val="en-GB"/>
        </w:rPr>
        <w:t xml:space="preserve"> </w:t>
      </w:r>
      <w:r w:rsidR="007C35F2" w:rsidRPr="00C92C66">
        <w:rPr>
          <w:lang w:val="en-GB"/>
        </w:rPr>
        <w:t xml:space="preserve"> </w:t>
      </w:r>
      <w:r>
        <w:rPr>
          <w:bCs/>
          <w:lang w:val="en-GB"/>
        </w:rPr>
        <w:t>Publishing</w:t>
      </w:r>
      <w:proofErr w:type="gramEnd"/>
      <w:r w:rsidRPr="00C92C66">
        <w:rPr>
          <w:lang w:val="en-GB"/>
        </w:rPr>
        <w:t xml:space="preserve"> </w:t>
      </w:r>
      <w:r w:rsidR="007C35F2" w:rsidRPr="00C92C66">
        <w:rPr>
          <w:lang w:val="en-GB"/>
        </w:rPr>
        <w:t>(</w:t>
      </w:r>
      <w:r>
        <w:rPr>
          <w:lang w:val="en-GB"/>
        </w:rPr>
        <w:t>2</w:t>
      </w:r>
      <w:r w:rsidRPr="00C92C66">
        <w:rPr>
          <w:vertAlign w:val="superscript"/>
          <w:lang w:val="en-GB"/>
        </w:rPr>
        <w:t>nd</w:t>
      </w:r>
      <w:r>
        <w:rPr>
          <w:lang w:val="en-GB"/>
        </w:rPr>
        <w:t xml:space="preserve"> Edition</w:t>
      </w:r>
      <w:r w:rsidR="007C35F2" w:rsidRPr="00C92C66">
        <w:rPr>
          <w:lang w:val="en-GB"/>
        </w:rPr>
        <w:t>).</w:t>
      </w:r>
    </w:p>
    <w:p w14:paraId="0B5C0849" w14:textId="77777777" w:rsidR="00493C8F" w:rsidRPr="00C92C66" w:rsidRDefault="00493C8F" w:rsidP="00974D3A">
      <w:pPr>
        <w:pStyle w:val="ListParagraph"/>
        <w:ind w:left="0"/>
        <w:rPr>
          <w:bCs/>
          <w:lang w:val="en-GB"/>
        </w:rPr>
      </w:pPr>
    </w:p>
    <w:p w14:paraId="64B688FF" w14:textId="77777777" w:rsidR="002D72CE" w:rsidRPr="00B61448" w:rsidRDefault="00C92C66" w:rsidP="00974D3A">
      <w:pPr>
        <w:pStyle w:val="ListParagraph"/>
        <w:numPr>
          <w:ilvl w:val="0"/>
          <w:numId w:val="58"/>
        </w:numPr>
        <w:ind w:left="0" w:firstLine="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Dritsakis</w:t>
      </w:r>
      <w:proofErr w:type="spellEnd"/>
      <w:r w:rsidR="00493C8F" w:rsidRPr="00C92C66">
        <w:rPr>
          <w:bCs/>
          <w:lang w:val="en-GB"/>
        </w:rPr>
        <w:t xml:space="preserve"> </w:t>
      </w:r>
      <w:r w:rsidR="00493C8F" w:rsidRPr="00493C8F">
        <w:rPr>
          <w:bCs/>
        </w:rPr>
        <w:t>Ν</w:t>
      </w:r>
      <w:r w:rsidR="00493C8F" w:rsidRPr="00C92C66">
        <w:rPr>
          <w:bCs/>
          <w:lang w:val="en-GB"/>
        </w:rPr>
        <w:t xml:space="preserve">, </w:t>
      </w:r>
      <w:r>
        <w:rPr>
          <w:bCs/>
          <w:lang w:val="en-GB"/>
        </w:rPr>
        <w:t>Dritsaki</w:t>
      </w:r>
      <w:r w:rsidR="00493C8F" w:rsidRPr="00C92C66">
        <w:rPr>
          <w:bCs/>
          <w:lang w:val="en-GB"/>
        </w:rPr>
        <w:t xml:space="preserve">, </w:t>
      </w:r>
      <w:r>
        <w:rPr>
          <w:bCs/>
          <w:lang w:val="en-GB"/>
        </w:rPr>
        <w:t>C</w:t>
      </w:r>
      <w:r w:rsidR="00493C8F" w:rsidRPr="00C92C66">
        <w:rPr>
          <w:bCs/>
          <w:lang w:val="en-GB"/>
        </w:rPr>
        <w:t xml:space="preserve">., </w:t>
      </w:r>
      <w:r>
        <w:rPr>
          <w:bCs/>
          <w:lang w:val="en-GB"/>
        </w:rPr>
        <w:t xml:space="preserve">and </w:t>
      </w:r>
      <w:r w:rsidRPr="00C92C66">
        <w:rPr>
          <w:b/>
          <w:lang w:val="en-GB"/>
        </w:rPr>
        <w:t>Dritsaki</w:t>
      </w:r>
      <w:r w:rsidR="00493C8F" w:rsidRPr="00C92C66">
        <w:rPr>
          <w:b/>
          <w:lang w:val="en-GB"/>
        </w:rPr>
        <w:t>, M</w:t>
      </w:r>
      <w:r w:rsidR="00493C8F" w:rsidRPr="00C92C66">
        <w:rPr>
          <w:bCs/>
          <w:lang w:val="en-GB"/>
        </w:rPr>
        <w:t>., (2021)</w:t>
      </w:r>
      <w:r w:rsidR="003239C3" w:rsidRPr="00C92C66">
        <w:rPr>
          <w:bCs/>
          <w:lang w:val="en-GB"/>
        </w:rPr>
        <w:t xml:space="preserve">. </w:t>
      </w:r>
      <w:r w:rsidR="003239C3" w:rsidRPr="00B61448">
        <w:rPr>
          <w:lang w:val="en-GB"/>
        </w:rPr>
        <w:t>“</w:t>
      </w:r>
      <w:r w:rsidR="00641442">
        <w:rPr>
          <w:bCs/>
          <w:lang w:val="en-GB"/>
        </w:rPr>
        <w:t>Special Issues in Econometrics</w:t>
      </w:r>
      <w:r w:rsidR="003239C3" w:rsidRPr="00B61448">
        <w:rPr>
          <w:lang w:val="en-GB"/>
        </w:rPr>
        <w:t>”</w:t>
      </w:r>
      <w:r w:rsidR="00493C8F" w:rsidRPr="00B61448"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Kleidarithmos</w:t>
      </w:r>
      <w:proofErr w:type="spellEnd"/>
      <w:r>
        <w:rPr>
          <w:bCs/>
          <w:lang w:val="en-GB"/>
        </w:rPr>
        <w:t xml:space="preserve"> Publishing</w:t>
      </w:r>
    </w:p>
    <w:p w14:paraId="49B28C7B" w14:textId="77777777" w:rsidR="002D72CE" w:rsidRPr="00B61448" w:rsidRDefault="002D72CE" w:rsidP="00974D3A">
      <w:pPr>
        <w:pStyle w:val="ListParagraph"/>
        <w:ind w:left="0"/>
        <w:rPr>
          <w:bCs/>
          <w:lang w:val="en-GB"/>
        </w:rPr>
      </w:pPr>
    </w:p>
    <w:p w14:paraId="61C42F76" w14:textId="77777777" w:rsidR="0035354D" w:rsidRPr="002D72CE" w:rsidRDefault="00C92C66" w:rsidP="00974D3A">
      <w:pPr>
        <w:pStyle w:val="ListParagraph"/>
        <w:numPr>
          <w:ilvl w:val="0"/>
          <w:numId w:val="58"/>
        </w:numPr>
        <w:ind w:left="0" w:firstLine="0"/>
        <w:jc w:val="both"/>
        <w:rPr>
          <w:bCs/>
          <w:lang w:val="en-GB"/>
        </w:rPr>
      </w:pPr>
      <w:r>
        <w:rPr>
          <w:lang w:val="en-GB"/>
        </w:rPr>
        <w:t>Dritsaki</w:t>
      </w:r>
      <w:r w:rsidR="002D72CE" w:rsidRPr="002D72CE">
        <w:rPr>
          <w:lang w:val="en-GB"/>
        </w:rPr>
        <w:t xml:space="preserve"> </w:t>
      </w:r>
      <w:r>
        <w:rPr>
          <w:lang w:val="en-GB"/>
        </w:rPr>
        <w:t>C</w:t>
      </w:r>
      <w:r w:rsidR="002D72CE" w:rsidRPr="002D72CE">
        <w:rPr>
          <w:lang w:val="en-GB"/>
        </w:rPr>
        <w:t>,</w:t>
      </w:r>
      <w:r w:rsidR="002D72CE" w:rsidRPr="002D72CE">
        <w:rPr>
          <w:b/>
          <w:lang w:val="en-GB"/>
        </w:rPr>
        <w:t xml:space="preserve"> </w:t>
      </w:r>
      <w:r>
        <w:rPr>
          <w:b/>
          <w:lang w:val="en-GB"/>
        </w:rPr>
        <w:t>Dritsaki</w:t>
      </w:r>
      <w:r w:rsidR="002D72CE" w:rsidRPr="002D72CE">
        <w:rPr>
          <w:b/>
          <w:lang w:val="en-GB"/>
        </w:rPr>
        <w:t xml:space="preserve"> </w:t>
      </w:r>
      <w:r w:rsidR="002D72CE" w:rsidRPr="00194A0C">
        <w:rPr>
          <w:b/>
          <w:lang w:val="en-US"/>
        </w:rPr>
        <w:t>M</w:t>
      </w:r>
      <w:r w:rsidR="002D72CE" w:rsidRPr="002D72CE">
        <w:rPr>
          <w:bCs/>
          <w:lang w:val="en-GB"/>
        </w:rPr>
        <w:t xml:space="preserve"> “Forecasting </w:t>
      </w:r>
      <w:r w:rsidR="00013F64" w:rsidRPr="002D72CE">
        <w:rPr>
          <w:bCs/>
          <w:lang w:val="en-GB"/>
        </w:rPr>
        <w:t>Greek</w:t>
      </w:r>
      <w:r w:rsidR="002D72CE" w:rsidRPr="002D72CE">
        <w:rPr>
          <w:bCs/>
          <w:lang w:val="en-GB"/>
        </w:rPr>
        <w:t xml:space="preserve"> real GDP based on ARIMA </w:t>
      </w:r>
      <w:r w:rsidR="00013F64" w:rsidRPr="002D72CE">
        <w:rPr>
          <w:bCs/>
          <w:lang w:val="en-GB"/>
        </w:rPr>
        <w:t>modelling</w:t>
      </w:r>
      <w:proofErr w:type="gramStart"/>
      <w:r w:rsidR="002D72CE" w:rsidRPr="002D72CE">
        <w:rPr>
          <w:bCs/>
          <w:lang w:val="en-GB"/>
        </w:rPr>
        <w:t>” ,Chapter</w:t>
      </w:r>
      <w:proofErr w:type="gramEnd"/>
      <w:r w:rsidR="002D72CE" w:rsidRPr="002D72CE">
        <w:rPr>
          <w:bCs/>
          <w:lang w:val="en-GB"/>
        </w:rPr>
        <w:t xml:space="preserve"> 4 in "</w:t>
      </w:r>
      <w:r w:rsidR="00013F64" w:rsidRPr="002D72CE">
        <w:rPr>
          <w:bCs/>
          <w:lang w:val="en-GB"/>
        </w:rPr>
        <w:t>Modelling</w:t>
      </w:r>
      <w:r w:rsidR="002D72CE" w:rsidRPr="002D72CE">
        <w:rPr>
          <w:bCs/>
          <w:lang w:val="en-GB"/>
        </w:rPr>
        <w:t xml:space="preserve"> Economic Growth in Contemporary Greece", Edited by Vlachos V.,</w:t>
      </w:r>
      <w:proofErr w:type="spellStart"/>
      <w:r w:rsidR="002D72CE" w:rsidRPr="002D72CE">
        <w:rPr>
          <w:bCs/>
          <w:lang w:val="en-GB"/>
        </w:rPr>
        <w:t>Bitzenis</w:t>
      </w:r>
      <w:proofErr w:type="spellEnd"/>
      <w:r w:rsidR="002D72CE" w:rsidRPr="002D72CE">
        <w:rPr>
          <w:bCs/>
          <w:lang w:val="en-GB"/>
        </w:rPr>
        <w:t xml:space="preserve"> A. and </w:t>
      </w:r>
      <w:proofErr w:type="spellStart"/>
      <w:r w:rsidR="002D72CE" w:rsidRPr="002D72CE">
        <w:rPr>
          <w:bCs/>
          <w:lang w:val="en-GB"/>
        </w:rPr>
        <w:t>Sergi</w:t>
      </w:r>
      <w:proofErr w:type="spellEnd"/>
      <w:r w:rsidR="002D72CE" w:rsidRPr="002D72CE">
        <w:rPr>
          <w:bCs/>
          <w:lang w:val="en-GB"/>
        </w:rPr>
        <w:t xml:space="preserve"> B.,2021, Emerald Publishing</w:t>
      </w:r>
    </w:p>
    <w:p w14:paraId="3E5DA778" w14:textId="77777777" w:rsidR="007C35F2" w:rsidRPr="002D72CE" w:rsidRDefault="007C35F2" w:rsidP="00D210E2">
      <w:pPr>
        <w:jc w:val="both"/>
        <w:rPr>
          <w:bCs/>
          <w:lang w:val="en-GB"/>
        </w:rPr>
      </w:pPr>
    </w:p>
    <w:p w14:paraId="29EE8C20" w14:textId="77777777" w:rsidR="00C16934" w:rsidRPr="002D72CE" w:rsidRDefault="00C16934" w:rsidP="00D210E2">
      <w:pPr>
        <w:jc w:val="both"/>
        <w:rPr>
          <w:bCs/>
          <w:lang w:val="en-GB"/>
        </w:rPr>
      </w:pPr>
    </w:p>
    <w:p w14:paraId="3F825FD2" w14:textId="77777777" w:rsidR="00C77150" w:rsidRPr="00753897" w:rsidRDefault="00C77150" w:rsidP="000D3D64">
      <w:pPr>
        <w:pBdr>
          <w:bottom w:val="single" w:sz="4" w:space="1" w:color="auto"/>
        </w:pBdr>
        <w:jc w:val="both"/>
        <w:rPr>
          <w:noProof/>
          <w:lang w:val="en-GB"/>
        </w:rPr>
      </w:pPr>
      <w:r>
        <w:rPr>
          <w:b/>
          <w:lang w:val="en-US"/>
        </w:rPr>
        <w:t>6</w:t>
      </w:r>
      <w:r w:rsidRPr="00C77150">
        <w:rPr>
          <w:b/>
          <w:lang w:val="en-US"/>
        </w:rPr>
        <w:t xml:space="preserve">.     </w:t>
      </w:r>
      <w:r w:rsidR="00753897">
        <w:rPr>
          <w:b/>
          <w:lang w:val="en-GB"/>
        </w:rPr>
        <w:t>TEACHING EXPERIENCE</w:t>
      </w:r>
    </w:p>
    <w:p w14:paraId="07A2DDF9" w14:textId="77777777" w:rsidR="00C77150" w:rsidRPr="00C77150" w:rsidRDefault="00C77150" w:rsidP="000D3D64">
      <w:pPr>
        <w:jc w:val="both"/>
        <w:rPr>
          <w:b/>
          <w:lang w:val="en-GB"/>
        </w:rPr>
      </w:pPr>
    </w:p>
    <w:p w14:paraId="0E2A5567" w14:textId="77777777" w:rsidR="00C77150" w:rsidRPr="00C77150" w:rsidRDefault="00C77150" w:rsidP="0036648B">
      <w:pPr>
        <w:jc w:val="both"/>
        <w:rPr>
          <w:b/>
          <w:lang w:val="en-US"/>
        </w:rPr>
      </w:pPr>
      <w:r w:rsidRPr="00C77150">
        <w:rPr>
          <w:b/>
          <w:lang w:val="en-GB"/>
        </w:rPr>
        <w:t xml:space="preserve">2016 – </w:t>
      </w:r>
      <w:r w:rsidR="00166E1B">
        <w:rPr>
          <w:b/>
          <w:lang w:val="en-GB"/>
        </w:rPr>
        <w:t xml:space="preserve">2021    </w:t>
      </w:r>
      <w:r>
        <w:rPr>
          <w:b/>
          <w:lang w:val="en-GB"/>
        </w:rPr>
        <w:t xml:space="preserve">     </w:t>
      </w:r>
      <w:r w:rsidRPr="00C77150">
        <w:rPr>
          <w:b/>
          <w:lang w:val="en-US"/>
        </w:rPr>
        <w:t xml:space="preserve">UNIVERSITY OF </w:t>
      </w:r>
      <w:r w:rsidRPr="00C77150">
        <w:rPr>
          <w:b/>
        </w:rPr>
        <w:t>Ο</w:t>
      </w:r>
      <w:proofErr w:type="gramStart"/>
      <w:r w:rsidRPr="00C77150">
        <w:rPr>
          <w:b/>
          <w:lang w:val="en-GB"/>
        </w:rPr>
        <w:t>XFORD</w:t>
      </w:r>
      <w:r w:rsidRPr="00C77150">
        <w:rPr>
          <w:b/>
          <w:lang w:val="en-US"/>
        </w:rPr>
        <w:t xml:space="preserve"> ,</w:t>
      </w:r>
      <w:proofErr w:type="gramEnd"/>
      <w:r w:rsidRPr="00C77150">
        <w:rPr>
          <w:b/>
          <w:lang w:val="en-US"/>
        </w:rPr>
        <w:t xml:space="preserve"> Oxford, U.K</w:t>
      </w:r>
    </w:p>
    <w:p w14:paraId="091B0FE3" w14:textId="77777777" w:rsidR="00C77150" w:rsidRPr="00EB2FCA" w:rsidRDefault="00C77150" w:rsidP="0036648B">
      <w:pPr>
        <w:jc w:val="both"/>
        <w:rPr>
          <w:lang w:val="en-GB"/>
        </w:rPr>
      </w:pPr>
      <w:r w:rsidRPr="00C77150">
        <w:rPr>
          <w:b/>
          <w:lang w:val="en-US"/>
        </w:rPr>
        <w:t xml:space="preserve">                              </w:t>
      </w:r>
      <w:r w:rsidRPr="00C77150">
        <w:rPr>
          <w:lang w:val="en-GB"/>
        </w:rPr>
        <w:t>Medical</w:t>
      </w:r>
      <w:r w:rsidRPr="00EB2FCA">
        <w:rPr>
          <w:lang w:val="en-GB"/>
        </w:rPr>
        <w:t xml:space="preserve"> </w:t>
      </w:r>
      <w:r w:rsidR="00EB2FCA">
        <w:rPr>
          <w:lang w:val="en-GB"/>
        </w:rPr>
        <w:t>Sciences Division</w:t>
      </w:r>
    </w:p>
    <w:p w14:paraId="6E3D252B" w14:textId="77777777" w:rsidR="00EB2FCA" w:rsidRDefault="00C77150" w:rsidP="00EB2FCA">
      <w:pPr>
        <w:jc w:val="both"/>
        <w:rPr>
          <w:lang w:val="en-GB"/>
        </w:rPr>
      </w:pPr>
      <w:r w:rsidRPr="00EB2FCA">
        <w:rPr>
          <w:lang w:val="en-GB"/>
        </w:rPr>
        <w:t xml:space="preserve">                              </w:t>
      </w:r>
      <w:bookmarkStart w:id="14" w:name="_Hlk82697090"/>
      <w:r w:rsidRPr="00C77150">
        <w:rPr>
          <w:lang w:val="en-GB"/>
        </w:rPr>
        <w:t>Nuffield</w:t>
      </w:r>
      <w:r w:rsidRPr="00EB2FCA">
        <w:rPr>
          <w:lang w:val="en-GB"/>
        </w:rPr>
        <w:t xml:space="preserve"> </w:t>
      </w:r>
      <w:r w:rsidR="00EB2FCA">
        <w:rPr>
          <w:lang w:val="en-GB"/>
        </w:rPr>
        <w:t xml:space="preserve">Department of Orthopaedics, Rheumatology and </w:t>
      </w:r>
      <w:bookmarkStart w:id="15" w:name="_Hlk82689437"/>
      <w:r w:rsidR="00EB2FCA">
        <w:rPr>
          <w:lang w:val="en-GB"/>
        </w:rPr>
        <w:t>Musculoskeletal</w:t>
      </w:r>
      <w:bookmarkEnd w:id="15"/>
    </w:p>
    <w:p w14:paraId="3AC7DB2E" w14:textId="77777777" w:rsidR="00C77150" w:rsidRPr="00EB2FCA" w:rsidRDefault="00EB2FCA" w:rsidP="00EB2FCA">
      <w:pPr>
        <w:jc w:val="both"/>
        <w:rPr>
          <w:lang w:val="en-GB"/>
        </w:rPr>
      </w:pPr>
      <w:r>
        <w:rPr>
          <w:lang w:val="en-GB"/>
        </w:rPr>
        <w:t xml:space="preserve">                              Sciences</w:t>
      </w:r>
      <w:r w:rsidR="00C77150" w:rsidRPr="00EB2FCA">
        <w:rPr>
          <w:lang w:val="en-GB"/>
        </w:rPr>
        <w:t xml:space="preserve">. </w:t>
      </w:r>
    </w:p>
    <w:bookmarkEnd w:id="14"/>
    <w:p w14:paraId="20305798" w14:textId="77777777" w:rsidR="00C77150" w:rsidRPr="00EB2FCA" w:rsidRDefault="00C77150" w:rsidP="0036648B">
      <w:pPr>
        <w:jc w:val="both"/>
        <w:rPr>
          <w:i/>
          <w:lang w:val="en-GB"/>
        </w:rPr>
      </w:pPr>
      <w:r w:rsidRPr="00EB2FCA">
        <w:rPr>
          <w:lang w:val="en-GB"/>
        </w:rPr>
        <w:t xml:space="preserve">                              </w:t>
      </w:r>
      <w:r w:rsidRPr="00EB2FCA">
        <w:rPr>
          <w:i/>
          <w:lang w:val="en-GB"/>
        </w:rPr>
        <w:t>Senior Health Economist</w:t>
      </w:r>
    </w:p>
    <w:p w14:paraId="799D1A90" w14:textId="77777777" w:rsidR="00C77150" w:rsidRPr="00C77150" w:rsidRDefault="00C77150" w:rsidP="0036648B">
      <w:pPr>
        <w:jc w:val="both"/>
        <w:rPr>
          <w:i/>
          <w:iCs/>
          <w:lang w:val="en-GB"/>
        </w:rPr>
      </w:pPr>
      <w:r w:rsidRPr="00EB2FCA">
        <w:rPr>
          <w:i/>
          <w:lang w:val="en-GB"/>
        </w:rPr>
        <w:t xml:space="preserve">                              </w:t>
      </w:r>
      <w:r w:rsidRPr="00C77150">
        <w:rPr>
          <w:i/>
          <w:lang w:val="en-GB"/>
        </w:rPr>
        <w:t>&amp; Kellogg College Advisor for MSc students</w:t>
      </w:r>
    </w:p>
    <w:p w14:paraId="1B10F6EF" w14:textId="77777777" w:rsidR="00C77150" w:rsidRPr="0069417F" w:rsidRDefault="00753897" w:rsidP="0036648B">
      <w:pPr>
        <w:pStyle w:val="ListParagraph"/>
        <w:numPr>
          <w:ilvl w:val="0"/>
          <w:numId w:val="33"/>
        </w:numPr>
        <w:ind w:left="1843" w:hanging="709"/>
        <w:jc w:val="both"/>
        <w:rPr>
          <w:noProof/>
          <w:lang w:val="en-GB"/>
        </w:rPr>
      </w:pPr>
      <w:r>
        <w:rPr>
          <w:noProof/>
          <w:lang w:val="en-GB"/>
        </w:rPr>
        <w:t>Health</w:t>
      </w:r>
      <w:r w:rsidRPr="0069417F">
        <w:rPr>
          <w:noProof/>
          <w:lang w:val="en-GB"/>
        </w:rPr>
        <w:t xml:space="preserve"> </w:t>
      </w:r>
      <w:r>
        <w:rPr>
          <w:noProof/>
          <w:lang w:val="en-GB"/>
        </w:rPr>
        <w:t>economics</w:t>
      </w:r>
      <w:r w:rsidRPr="0069417F">
        <w:rPr>
          <w:noProof/>
          <w:lang w:val="en-GB"/>
        </w:rPr>
        <w:t xml:space="preserve"> </w:t>
      </w:r>
      <w:r w:rsidR="00C77150" w:rsidRPr="0069417F">
        <w:rPr>
          <w:noProof/>
          <w:lang w:val="en-GB"/>
        </w:rPr>
        <w:t>(</w:t>
      </w:r>
      <w:r w:rsidR="00C77150" w:rsidRPr="00C77150">
        <w:rPr>
          <w:noProof/>
          <w:lang w:val="en-GB"/>
        </w:rPr>
        <w:t>MSc</w:t>
      </w:r>
      <w:r w:rsidR="00EB2FCA">
        <w:rPr>
          <w:noProof/>
          <w:lang w:val="en-GB"/>
        </w:rPr>
        <w:t xml:space="preserve"> in</w:t>
      </w:r>
      <w:r w:rsidR="00EB2FCA" w:rsidRPr="00EB2FCA">
        <w:rPr>
          <w:lang w:val="en-GB"/>
        </w:rPr>
        <w:t xml:space="preserve"> </w:t>
      </w:r>
      <w:r w:rsidR="00EB2FCA">
        <w:rPr>
          <w:lang w:val="en-GB"/>
        </w:rPr>
        <w:t>Musculoskeletal Sciences</w:t>
      </w:r>
      <w:r w:rsidR="00C77150" w:rsidRPr="0069417F">
        <w:rPr>
          <w:noProof/>
          <w:lang w:val="en-GB"/>
        </w:rPr>
        <w:t xml:space="preserve">). </w:t>
      </w:r>
    </w:p>
    <w:p w14:paraId="74DDE299" w14:textId="77777777" w:rsidR="00C77150" w:rsidRPr="0069417F" w:rsidRDefault="00C77150" w:rsidP="0036648B">
      <w:pPr>
        <w:jc w:val="both"/>
        <w:rPr>
          <w:b/>
          <w:lang w:val="en-GB"/>
        </w:rPr>
      </w:pPr>
    </w:p>
    <w:p w14:paraId="7F4AF520" w14:textId="77777777" w:rsidR="00586627" w:rsidRDefault="00586627" w:rsidP="0036648B">
      <w:pPr>
        <w:jc w:val="both"/>
        <w:rPr>
          <w:b/>
          <w:lang w:val="en-GB"/>
        </w:rPr>
      </w:pPr>
    </w:p>
    <w:p w14:paraId="79AABC0A" w14:textId="77777777" w:rsidR="00C77150" w:rsidRPr="00C77150" w:rsidRDefault="00C77150" w:rsidP="0036648B">
      <w:pPr>
        <w:jc w:val="both"/>
        <w:rPr>
          <w:b/>
          <w:lang w:val="en-GB"/>
        </w:rPr>
      </w:pPr>
      <w:r w:rsidRPr="00C77150">
        <w:rPr>
          <w:b/>
          <w:lang w:val="en-GB"/>
        </w:rPr>
        <w:t xml:space="preserve">2013 – 2016           UNIVERSITY OF WARWICK, Coventry, </w:t>
      </w:r>
      <w:r w:rsidRPr="00C77150">
        <w:rPr>
          <w:b/>
          <w:lang w:val="en-US"/>
        </w:rPr>
        <w:t>U</w:t>
      </w:r>
      <w:r w:rsidRPr="00C77150">
        <w:rPr>
          <w:b/>
          <w:lang w:val="en-GB"/>
        </w:rPr>
        <w:t>.</w:t>
      </w:r>
      <w:r w:rsidRPr="00C77150">
        <w:rPr>
          <w:b/>
          <w:lang w:val="en-US"/>
        </w:rPr>
        <w:t>K</w:t>
      </w:r>
    </w:p>
    <w:p w14:paraId="25FCCFBC" w14:textId="77777777" w:rsidR="00C77150" w:rsidRPr="0070015F" w:rsidRDefault="00C77150" w:rsidP="0036648B">
      <w:pPr>
        <w:ind w:hanging="2127"/>
        <w:jc w:val="both"/>
        <w:rPr>
          <w:lang w:val="en-GB"/>
        </w:rPr>
      </w:pPr>
      <w:r w:rsidRPr="00C77150">
        <w:rPr>
          <w:lang w:val="en-US"/>
        </w:rPr>
        <w:t xml:space="preserve">       </w:t>
      </w:r>
      <w:r>
        <w:rPr>
          <w:lang w:val="en-US"/>
        </w:rPr>
        <w:t xml:space="preserve">                        </w:t>
      </w:r>
      <w:r w:rsidR="000D3D64">
        <w:rPr>
          <w:lang w:val="en-US"/>
        </w:rPr>
        <w:tab/>
      </w:r>
      <w:r w:rsidR="000D3D64">
        <w:rPr>
          <w:lang w:val="en-US"/>
        </w:rPr>
        <w:tab/>
      </w:r>
      <w:r w:rsidR="000D3D64">
        <w:rPr>
          <w:lang w:val="en-US"/>
        </w:rPr>
        <w:tab/>
        <w:t xml:space="preserve">       </w:t>
      </w:r>
      <w:r w:rsidRPr="00C77150">
        <w:rPr>
          <w:lang w:val="en-GB"/>
        </w:rPr>
        <w:t>Warwick</w:t>
      </w:r>
      <w:r w:rsidRPr="0070015F">
        <w:rPr>
          <w:lang w:val="en-GB"/>
        </w:rPr>
        <w:t xml:space="preserve"> </w:t>
      </w:r>
      <w:r w:rsidRPr="00C77150">
        <w:rPr>
          <w:lang w:val="en-GB"/>
        </w:rPr>
        <w:t>Medical</w:t>
      </w:r>
      <w:r w:rsidRPr="0070015F">
        <w:rPr>
          <w:lang w:val="en-GB"/>
        </w:rPr>
        <w:t xml:space="preserve"> </w:t>
      </w:r>
      <w:r w:rsidRPr="00C77150">
        <w:rPr>
          <w:lang w:val="en-GB"/>
        </w:rPr>
        <w:t>School</w:t>
      </w:r>
    </w:p>
    <w:p w14:paraId="6EBA1BC3" w14:textId="77777777" w:rsidR="00C77150" w:rsidRPr="0069417F" w:rsidRDefault="00C77150" w:rsidP="0036648B">
      <w:pPr>
        <w:jc w:val="both"/>
        <w:rPr>
          <w:i/>
          <w:iCs/>
          <w:lang w:val="en-GB"/>
        </w:rPr>
      </w:pPr>
      <w:r w:rsidRPr="0069417F">
        <w:rPr>
          <w:lang w:val="en-GB"/>
        </w:rPr>
        <w:t xml:space="preserve">                                </w:t>
      </w:r>
      <w:r w:rsidR="0069417F">
        <w:rPr>
          <w:i/>
          <w:iCs/>
          <w:lang w:val="en-GB"/>
        </w:rPr>
        <w:t>Research fellow in Health Economics</w:t>
      </w:r>
      <w:r w:rsidRPr="0069417F">
        <w:rPr>
          <w:i/>
          <w:iCs/>
          <w:lang w:val="en-GB"/>
        </w:rPr>
        <w:t xml:space="preserve"> </w:t>
      </w:r>
    </w:p>
    <w:p w14:paraId="74C7F814" w14:textId="77777777" w:rsidR="00C77150" w:rsidRPr="0069417F" w:rsidRDefault="00C77150" w:rsidP="0036648B">
      <w:pPr>
        <w:pStyle w:val="ListParagraph"/>
        <w:numPr>
          <w:ilvl w:val="0"/>
          <w:numId w:val="33"/>
        </w:numPr>
        <w:ind w:left="1843" w:hanging="709"/>
        <w:jc w:val="both"/>
        <w:rPr>
          <w:noProof/>
          <w:lang w:val="en-GB"/>
        </w:rPr>
      </w:pPr>
      <w:r w:rsidRPr="0069417F">
        <w:rPr>
          <w:noProof/>
          <w:lang w:val="en-GB"/>
        </w:rPr>
        <w:t>“</w:t>
      </w:r>
      <w:r w:rsidR="0069417F">
        <w:rPr>
          <w:noProof/>
          <w:lang w:val="en-GB"/>
        </w:rPr>
        <w:t>Introduction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in Health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Economics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and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Health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Techonology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Assessment</w:t>
      </w:r>
      <w:r w:rsidRPr="0069417F">
        <w:rPr>
          <w:noProof/>
          <w:lang w:val="en-GB"/>
        </w:rPr>
        <w:t>” (</w:t>
      </w:r>
      <w:r w:rsidR="0069417F">
        <w:rPr>
          <w:noProof/>
          <w:lang w:val="en-GB"/>
        </w:rPr>
        <w:t>health care professionals</w:t>
      </w:r>
      <w:r w:rsidRPr="0069417F">
        <w:rPr>
          <w:noProof/>
          <w:lang w:val="en-GB"/>
        </w:rPr>
        <w:t>).</w:t>
      </w:r>
    </w:p>
    <w:p w14:paraId="36851B5D" w14:textId="77777777" w:rsidR="00C77150" w:rsidRPr="00C77150" w:rsidRDefault="006174B9" w:rsidP="0036648B">
      <w:pPr>
        <w:pStyle w:val="ListParagraph"/>
        <w:numPr>
          <w:ilvl w:val="0"/>
          <w:numId w:val="33"/>
        </w:numPr>
        <w:ind w:left="0" w:firstLine="1134"/>
        <w:jc w:val="both"/>
        <w:rPr>
          <w:noProof/>
        </w:rPr>
      </w:pPr>
      <w:r w:rsidRPr="0069417F">
        <w:rPr>
          <w:noProof/>
          <w:lang w:val="en-GB"/>
        </w:rPr>
        <w:t xml:space="preserve">       </w:t>
      </w:r>
      <w:r w:rsidR="00C77150" w:rsidRPr="00C77150">
        <w:rPr>
          <w:noProof/>
        </w:rPr>
        <w:t>“</w:t>
      </w:r>
      <w:r w:rsidR="0069417F">
        <w:rPr>
          <w:noProof/>
          <w:lang w:val="en-GB"/>
        </w:rPr>
        <w:t>Introduction in Health Economics</w:t>
      </w:r>
      <w:r w:rsidR="00C77150" w:rsidRPr="00C77150">
        <w:rPr>
          <w:noProof/>
        </w:rPr>
        <w:t>”</w:t>
      </w:r>
    </w:p>
    <w:p w14:paraId="2B77A19E" w14:textId="77777777" w:rsidR="00C77150" w:rsidRPr="00C77150" w:rsidRDefault="00C77150" w:rsidP="0036648B">
      <w:pPr>
        <w:ind w:firstLine="720"/>
        <w:jc w:val="both"/>
        <w:rPr>
          <w:noProof/>
        </w:rPr>
      </w:pPr>
      <w:r w:rsidRPr="00C77150">
        <w:rPr>
          <w:noProof/>
        </w:rPr>
        <w:t xml:space="preserve">      </w:t>
      </w:r>
      <w:r w:rsidR="006174B9" w:rsidRPr="00683B57">
        <w:rPr>
          <w:noProof/>
        </w:rPr>
        <w:t xml:space="preserve">            </w:t>
      </w:r>
      <w:r w:rsidRPr="00C77150">
        <w:rPr>
          <w:noProof/>
        </w:rPr>
        <w:t xml:space="preserve"> (</w:t>
      </w:r>
      <w:bookmarkStart w:id="16" w:name="_Hlk82689640"/>
      <w:r w:rsidR="0069417F">
        <w:rPr>
          <w:noProof/>
          <w:lang w:val="en-GB"/>
        </w:rPr>
        <w:t>2</w:t>
      </w:r>
      <w:r w:rsidR="0069417F" w:rsidRPr="0069417F">
        <w:rPr>
          <w:noProof/>
          <w:vertAlign w:val="superscript"/>
          <w:lang w:val="en-GB"/>
        </w:rPr>
        <w:t>nd</w:t>
      </w:r>
      <w:r w:rsidR="0069417F">
        <w:rPr>
          <w:noProof/>
          <w:lang w:val="en-GB"/>
        </w:rPr>
        <w:t xml:space="preserve"> year undergraduates</w:t>
      </w:r>
      <w:bookmarkEnd w:id="16"/>
      <w:r w:rsidRPr="00C77150">
        <w:rPr>
          <w:noProof/>
        </w:rPr>
        <w:t>)</w:t>
      </w:r>
      <w:r w:rsidRPr="00C77150">
        <w:rPr>
          <w:noProof/>
          <w:lang w:val="en-US"/>
        </w:rPr>
        <w:t>.</w:t>
      </w:r>
      <w:r w:rsidRPr="00C77150">
        <w:rPr>
          <w:noProof/>
        </w:rPr>
        <w:t xml:space="preserve"> </w:t>
      </w:r>
    </w:p>
    <w:p w14:paraId="277FF448" w14:textId="77777777" w:rsidR="00C77150" w:rsidRPr="0069417F" w:rsidRDefault="006174B9" w:rsidP="0036648B">
      <w:pPr>
        <w:pStyle w:val="ListParagraph"/>
        <w:numPr>
          <w:ilvl w:val="0"/>
          <w:numId w:val="34"/>
        </w:numPr>
        <w:ind w:left="0" w:firstLine="1123"/>
        <w:jc w:val="both"/>
        <w:rPr>
          <w:noProof/>
          <w:lang w:val="en-GB"/>
        </w:rPr>
      </w:pPr>
      <w:r w:rsidRPr="0069417F">
        <w:rPr>
          <w:noProof/>
          <w:lang w:val="en-GB"/>
        </w:rPr>
        <w:t xml:space="preserve">       </w:t>
      </w:r>
      <w:r w:rsidR="0069417F">
        <w:rPr>
          <w:noProof/>
          <w:lang w:val="en-GB"/>
        </w:rPr>
        <w:t>Seminars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in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Medical</w:t>
      </w:r>
      <w:r w:rsidR="0069417F" w:rsidRPr="0069417F">
        <w:rPr>
          <w:noProof/>
          <w:lang w:val="en-GB"/>
        </w:rPr>
        <w:t xml:space="preserve"> </w:t>
      </w:r>
      <w:r w:rsidR="0069417F">
        <w:rPr>
          <w:noProof/>
          <w:lang w:val="en-GB"/>
        </w:rPr>
        <w:t>Statistics</w:t>
      </w:r>
      <w:r w:rsidR="0069417F" w:rsidRPr="0069417F">
        <w:rPr>
          <w:noProof/>
          <w:lang w:val="en-GB"/>
        </w:rPr>
        <w:t xml:space="preserve"> </w:t>
      </w:r>
      <w:r w:rsidR="00C77150" w:rsidRPr="0069417F">
        <w:rPr>
          <w:noProof/>
          <w:lang w:val="en-GB"/>
        </w:rPr>
        <w:t>(</w:t>
      </w:r>
      <w:bookmarkStart w:id="17" w:name="_Hlk82689791"/>
      <w:r w:rsidR="0069417F">
        <w:rPr>
          <w:noProof/>
          <w:lang w:val="en-GB"/>
        </w:rPr>
        <w:t>1st</w:t>
      </w:r>
      <w:r w:rsidR="0069417F" w:rsidRPr="0069417F">
        <w:rPr>
          <w:noProof/>
          <w:lang w:val="en-GB"/>
        </w:rPr>
        <w:t xml:space="preserve"> year undergraduates</w:t>
      </w:r>
      <w:bookmarkEnd w:id="17"/>
      <w:r w:rsidR="00C77150" w:rsidRPr="0069417F">
        <w:rPr>
          <w:noProof/>
          <w:lang w:val="en-GB"/>
        </w:rPr>
        <w:t>).</w:t>
      </w:r>
    </w:p>
    <w:p w14:paraId="72CB2560" w14:textId="77777777" w:rsidR="00C77150" w:rsidRPr="0069417F" w:rsidRDefault="00C77150" w:rsidP="0036648B">
      <w:pPr>
        <w:ind w:right="-30"/>
        <w:jc w:val="both"/>
        <w:rPr>
          <w:b/>
          <w:lang w:val="en-GB"/>
        </w:rPr>
      </w:pPr>
    </w:p>
    <w:p w14:paraId="7665CF0E" w14:textId="77777777" w:rsidR="00C77150" w:rsidRPr="00C77150" w:rsidRDefault="00C77150" w:rsidP="0036648B">
      <w:pPr>
        <w:ind w:right="-30"/>
        <w:jc w:val="both"/>
        <w:rPr>
          <w:noProof/>
          <w:lang w:val="en-GB"/>
        </w:rPr>
      </w:pPr>
      <w:r w:rsidRPr="00C77150">
        <w:rPr>
          <w:b/>
          <w:lang w:val="en-GB"/>
        </w:rPr>
        <w:t xml:space="preserve">2007 – 2013          BRUNEL UNIVERSITY, </w:t>
      </w:r>
      <w:r w:rsidRPr="00C77150">
        <w:rPr>
          <w:b/>
          <w:lang w:val="en-US"/>
        </w:rPr>
        <w:t>Middlesex</w:t>
      </w:r>
      <w:r w:rsidRPr="00C77150">
        <w:rPr>
          <w:b/>
          <w:lang w:val="en-GB"/>
        </w:rPr>
        <w:t xml:space="preserve">, </w:t>
      </w:r>
      <w:r w:rsidRPr="00C77150">
        <w:rPr>
          <w:b/>
          <w:lang w:val="en-US"/>
        </w:rPr>
        <w:t>U</w:t>
      </w:r>
      <w:r w:rsidRPr="00C77150">
        <w:rPr>
          <w:b/>
          <w:lang w:val="en-GB"/>
        </w:rPr>
        <w:t>.</w:t>
      </w:r>
      <w:r w:rsidRPr="00C77150">
        <w:rPr>
          <w:b/>
          <w:lang w:val="en-US"/>
        </w:rPr>
        <w:t>K</w:t>
      </w:r>
    </w:p>
    <w:p w14:paraId="3AC53D9A" w14:textId="77777777" w:rsidR="00C77150" w:rsidRPr="00C77150" w:rsidRDefault="00C77150" w:rsidP="0036648B">
      <w:pPr>
        <w:ind w:left="2127" w:hanging="2127"/>
        <w:jc w:val="both"/>
        <w:rPr>
          <w:lang w:val="en-GB"/>
        </w:rPr>
      </w:pPr>
      <w:r w:rsidRPr="00C77150">
        <w:rPr>
          <w:lang w:val="en-GB"/>
        </w:rPr>
        <w:t xml:space="preserve">      </w:t>
      </w:r>
      <w:r>
        <w:rPr>
          <w:lang w:val="en-GB"/>
        </w:rPr>
        <w:t xml:space="preserve">                        </w:t>
      </w:r>
      <w:r w:rsidRPr="00C77150">
        <w:rPr>
          <w:lang w:val="en-GB"/>
        </w:rPr>
        <w:t>Health Economics Research Group (HERG)</w:t>
      </w:r>
    </w:p>
    <w:p w14:paraId="3BD91DFA" w14:textId="77777777" w:rsidR="00C77150" w:rsidRPr="00C77150" w:rsidRDefault="00C77150" w:rsidP="0036648B">
      <w:pPr>
        <w:ind w:right="-202"/>
        <w:jc w:val="both"/>
        <w:rPr>
          <w:b/>
        </w:rPr>
      </w:pPr>
      <w:r w:rsidRPr="00C77150">
        <w:rPr>
          <w:lang w:val="en-GB"/>
        </w:rPr>
        <w:t xml:space="preserve">                              </w:t>
      </w:r>
      <w:r w:rsidR="00CC5848">
        <w:rPr>
          <w:i/>
          <w:iCs/>
          <w:lang w:val="en-GB"/>
        </w:rPr>
        <w:t>Research Fellow</w:t>
      </w:r>
      <w:r w:rsidRPr="00C77150">
        <w:rPr>
          <w:i/>
          <w:iCs/>
          <w:lang w:val="en-GB"/>
        </w:rPr>
        <w:t xml:space="preserve"> </w:t>
      </w:r>
      <w:r w:rsidRPr="00C77150">
        <w:rPr>
          <w:i/>
          <w:iCs/>
          <w:lang w:val="en-US"/>
        </w:rPr>
        <w:t xml:space="preserve">  </w:t>
      </w:r>
    </w:p>
    <w:p w14:paraId="135FE247" w14:textId="77777777" w:rsidR="00C77150" w:rsidRPr="00CC5848" w:rsidRDefault="00CC5848" w:rsidP="0036648B">
      <w:pPr>
        <w:pStyle w:val="ListParagraph"/>
        <w:numPr>
          <w:ilvl w:val="0"/>
          <w:numId w:val="34"/>
        </w:numPr>
        <w:ind w:left="1843" w:right="-30" w:hanging="709"/>
        <w:jc w:val="both"/>
        <w:rPr>
          <w:noProof/>
          <w:lang w:val="en-GB"/>
        </w:rPr>
      </w:pPr>
      <w:r>
        <w:rPr>
          <w:noProof/>
          <w:lang w:val="en-GB"/>
        </w:rPr>
        <w:t>Short course in Health Economics</w:t>
      </w:r>
      <w:r w:rsidR="00C77150" w:rsidRPr="00CC5848">
        <w:rPr>
          <w:noProof/>
          <w:lang w:val="en-GB"/>
        </w:rPr>
        <w:t xml:space="preserve">    (</w:t>
      </w:r>
      <w:r>
        <w:rPr>
          <w:noProof/>
          <w:lang w:val="en-GB"/>
        </w:rPr>
        <w:t>for healthcare professionals</w:t>
      </w:r>
      <w:r w:rsidR="00C77150" w:rsidRPr="00CC5848">
        <w:rPr>
          <w:noProof/>
          <w:lang w:val="en-GB"/>
        </w:rPr>
        <w:t xml:space="preserve">). </w:t>
      </w:r>
    </w:p>
    <w:p w14:paraId="60788B31" w14:textId="77777777" w:rsidR="00C77150" w:rsidRPr="00CC5848" w:rsidRDefault="00CC5848" w:rsidP="0036648B">
      <w:pPr>
        <w:pStyle w:val="ListParagraph"/>
        <w:numPr>
          <w:ilvl w:val="0"/>
          <w:numId w:val="34"/>
        </w:numPr>
        <w:ind w:left="1843" w:right="-30" w:hanging="709"/>
        <w:jc w:val="both"/>
        <w:rPr>
          <w:noProof/>
          <w:lang w:val="en-GB"/>
        </w:rPr>
      </w:pPr>
      <w:r>
        <w:rPr>
          <w:noProof/>
          <w:lang w:val="en-GB"/>
        </w:rPr>
        <w:t>Seminars</w:t>
      </w:r>
      <w:r w:rsidRPr="00CC5848">
        <w:rPr>
          <w:noProof/>
          <w:lang w:val="en-GB"/>
        </w:rPr>
        <w:t xml:space="preserve"> </w:t>
      </w:r>
      <w:r>
        <w:rPr>
          <w:noProof/>
          <w:lang w:val="en-GB"/>
        </w:rPr>
        <w:t>in</w:t>
      </w:r>
      <w:r w:rsidRPr="00CC5848">
        <w:rPr>
          <w:noProof/>
          <w:lang w:val="en-GB"/>
        </w:rPr>
        <w:t xml:space="preserve"> </w:t>
      </w:r>
      <w:r>
        <w:rPr>
          <w:noProof/>
          <w:lang w:val="en-GB"/>
        </w:rPr>
        <w:t>Economics</w:t>
      </w:r>
      <w:r w:rsidRPr="00CC5848">
        <w:rPr>
          <w:noProof/>
          <w:lang w:val="en-GB"/>
        </w:rPr>
        <w:t xml:space="preserve"> </w:t>
      </w:r>
      <w:r>
        <w:rPr>
          <w:noProof/>
          <w:lang w:val="en-GB"/>
        </w:rPr>
        <w:t>with</w:t>
      </w:r>
      <w:r w:rsidRPr="00CC5848">
        <w:rPr>
          <w:noProof/>
          <w:lang w:val="en-GB"/>
        </w:rPr>
        <w:t xml:space="preserve"> </w:t>
      </w:r>
      <w:r>
        <w:rPr>
          <w:noProof/>
          <w:lang w:val="en-GB"/>
        </w:rPr>
        <w:t>applications to public health</w:t>
      </w:r>
      <w:r w:rsidRPr="00CC5848">
        <w:rPr>
          <w:noProof/>
          <w:lang w:val="en-GB"/>
        </w:rPr>
        <w:t xml:space="preserve"> </w:t>
      </w:r>
      <w:r>
        <w:rPr>
          <w:noProof/>
          <w:lang w:val="en-GB"/>
        </w:rPr>
        <w:t>using</w:t>
      </w:r>
      <w:r w:rsidRPr="00CC5848">
        <w:rPr>
          <w:noProof/>
          <w:lang w:val="en-GB"/>
        </w:rPr>
        <w:t xml:space="preserve"> </w:t>
      </w:r>
      <w:r>
        <w:rPr>
          <w:noProof/>
          <w:lang w:val="en-GB"/>
        </w:rPr>
        <w:t>STATA</w:t>
      </w:r>
      <w:r w:rsidR="00C77150" w:rsidRPr="00CC5848">
        <w:rPr>
          <w:noProof/>
          <w:lang w:val="en-GB"/>
        </w:rPr>
        <w:t xml:space="preserve"> (</w:t>
      </w:r>
      <w:r>
        <w:rPr>
          <w:noProof/>
          <w:lang w:val="en-GB"/>
        </w:rPr>
        <w:t>for healthcare professionals</w:t>
      </w:r>
      <w:r w:rsidR="00C77150" w:rsidRPr="00CC5848">
        <w:rPr>
          <w:noProof/>
          <w:lang w:val="en-GB"/>
        </w:rPr>
        <w:t>).</w:t>
      </w:r>
    </w:p>
    <w:p w14:paraId="0B80C8FF" w14:textId="77777777" w:rsidR="00C77150" w:rsidRPr="00CC5848" w:rsidRDefault="00C77150" w:rsidP="0036648B">
      <w:pPr>
        <w:ind w:right="-202"/>
        <w:jc w:val="both"/>
        <w:rPr>
          <w:b/>
          <w:lang w:val="en-GB"/>
        </w:rPr>
      </w:pPr>
    </w:p>
    <w:p w14:paraId="66AB8B38" w14:textId="77777777" w:rsidR="00C77150" w:rsidRPr="00C77150" w:rsidRDefault="00C77150" w:rsidP="0036648B">
      <w:pPr>
        <w:ind w:right="-202"/>
        <w:jc w:val="both"/>
        <w:rPr>
          <w:b/>
          <w:lang w:val="en-US"/>
        </w:rPr>
      </w:pPr>
      <w:r w:rsidRPr="00C77150">
        <w:rPr>
          <w:b/>
          <w:lang w:val="en-GB"/>
        </w:rPr>
        <w:t>2005 – 2008</w:t>
      </w:r>
      <w:r w:rsidRPr="00C77150">
        <w:rPr>
          <w:b/>
          <w:lang w:val="en-GB"/>
        </w:rPr>
        <w:tab/>
      </w:r>
      <w:r w:rsidRPr="00C77150">
        <w:rPr>
          <w:b/>
          <w:lang w:val="en-US"/>
        </w:rPr>
        <w:t xml:space="preserve">        CITY UNIVERSITY OF LONDON, London, U.K</w:t>
      </w:r>
    </w:p>
    <w:p w14:paraId="5E08C01A" w14:textId="77777777" w:rsidR="00C77150" w:rsidRPr="00C77150" w:rsidRDefault="00C77150" w:rsidP="0036648B">
      <w:pPr>
        <w:jc w:val="both"/>
        <w:rPr>
          <w:lang w:val="en-GB"/>
        </w:rPr>
      </w:pPr>
      <w:r w:rsidRPr="00C77150">
        <w:rPr>
          <w:lang w:val="en-GB"/>
        </w:rPr>
        <w:t xml:space="preserve">       </w:t>
      </w:r>
      <w:r>
        <w:rPr>
          <w:lang w:val="en-GB"/>
        </w:rPr>
        <w:t xml:space="preserve">                         </w:t>
      </w:r>
      <w:r w:rsidRPr="00C77150">
        <w:rPr>
          <w:lang w:val="en-GB"/>
        </w:rPr>
        <w:t>Cass Business School</w:t>
      </w:r>
    </w:p>
    <w:p w14:paraId="10BEA0B5" w14:textId="77777777" w:rsidR="00C77150" w:rsidRPr="00C77150" w:rsidRDefault="00C77150" w:rsidP="0036648B">
      <w:pPr>
        <w:jc w:val="both"/>
        <w:rPr>
          <w:lang w:val="en-GB"/>
        </w:rPr>
      </w:pPr>
      <w:r w:rsidRPr="00C77150">
        <w:rPr>
          <w:lang w:val="en-GB"/>
        </w:rPr>
        <w:t xml:space="preserve">                             </w:t>
      </w:r>
      <w:r>
        <w:rPr>
          <w:lang w:val="en-GB"/>
        </w:rPr>
        <w:t xml:space="preserve">  </w:t>
      </w:r>
      <w:r w:rsidRPr="00C77150">
        <w:rPr>
          <w:lang w:val="en-GB"/>
        </w:rPr>
        <w:t xml:space="preserve"> Faculty of Management</w:t>
      </w:r>
    </w:p>
    <w:p w14:paraId="7C27EB82" w14:textId="77777777" w:rsidR="00C77150" w:rsidRPr="000F2986" w:rsidRDefault="00C77150" w:rsidP="0036648B">
      <w:pPr>
        <w:jc w:val="both"/>
        <w:rPr>
          <w:i/>
          <w:iCs/>
          <w:lang w:val="en-GB"/>
        </w:rPr>
      </w:pPr>
      <w:r w:rsidRPr="00C77150">
        <w:rPr>
          <w:lang w:val="en-GB"/>
        </w:rPr>
        <w:t xml:space="preserve">                     </w:t>
      </w:r>
      <w:r w:rsidRPr="00C77150">
        <w:rPr>
          <w:lang w:val="en-GB"/>
        </w:rPr>
        <w:tab/>
      </w:r>
      <w:r w:rsidRPr="00683B57">
        <w:rPr>
          <w:lang w:val="en-US"/>
        </w:rPr>
        <w:t xml:space="preserve">        </w:t>
      </w:r>
      <w:r w:rsidR="000F2986">
        <w:rPr>
          <w:i/>
          <w:lang w:val="en-GB"/>
        </w:rPr>
        <w:t>Visiting Lecturer</w:t>
      </w:r>
    </w:p>
    <w:p w14:paraId="2282DD6E" w14:textId="77777777" w:rsidR="00C77150" w:rsidRPr="000F2986" w:rsidRDefault="00C77150" w:rsidP="0036648B">
      <w:pPr>
        <w:pStyle w:val="ListParagraph"/>
        <w:numPr>
          <w:ilvl w:val="0"/>
          <w:numId w:val="35"/>
        </w:numPr>
        <w:ind w:left="1843" w:right="-30" w:hanging="993"/>
        <w:jc w:val="both"/>
        <w:rPr>
          <w:noProof/>
          <w:lang w:val="en-GB"/>
        </w:rPr>
      </w:pPr>
      <w:r w:rsidRPr="000F2986">
        <w:rPr>
          <w:noProof/>
          <w:lang w:val="en-GB"/>
        </w:rPr>
        <w:t>"</w:t>
      </w:r>
      <w:r w:rsidR="000F2986">
        <w:rPr>
          <w:noProof/>
          <w:lang w:val="en-GB"/>
        </w:rPr>
        <w:t>Quantititave</w:t>
      </w:r>
      <w:r w:rsidR="000F2986" w:rsidRPr="000F2986">
        <w:rPr>
          <w:noProof/>
          <w:lang w:val="en-GB"/>
        </w:rPr>
        <w:t xml:space="preserve"> </w:t>
      </w:r>
      <w:r w:rsidR="000F2986">
        <w:rPr>
          <w:noProof/>
          <w:lang w:val="en-GB"/>
        </w:rPr>
        <w:t>Methods</w:t>
      </w:r>
      <w:r w:rsidRPr="000F2986">
        <w:rPr>
          <w:noProof/>
          <w:lang w:val="en-GB"/>
        </w:rPr>
        <w:t>" (</w:t>
      </w:r>
      <w:bookmarkStart w:id="18" w:name="_Hlk82689930"/>
      <w:r w:rsidR="000F2986" w:rsidRPr="000F2986">
        <w:rPr>
          <w:noProof/>
          <w:lang w:val="en-GB"/>
        </w:rPr>
        <w:t>1st year undergraduates</w:t>
      </w:r>
      <w:bookmarkEnd w:id="18"/>
      <w:r w:rsidRPr="000F2986">
        <w:rPr>
          <w:noProof/>
          <w:lang w:val="en-GB"/>
        </w:rPr>
        <w:t xml:space="preserve">). </w:t>
      </w:r>
    </w:p>
    <w:p w14:paraId="11757A8A" w14:textId="77777777" w:rsidR="00C77150" w:rsidRPr="000F2986" w:rsidRDefault="00C77150" w:rsidP="0036648B">
      <w:pPr>
        <w:pStyle w:val="ListParagraph"/>
        <w:numPr>
          <w:ilvl w:val="0"/>
          <w:numId w:val="35"/>
        </w:numPr>
        <w:tabs>
          <w:tab w:val="num" w:pos="3600"/>
        </w:tabs>
        <w:ind w:left="1843" w:right="-30" w:hanging="992"/>
        <w:jc w:val="both"/>
        <w:rPr>
          <w:noProof/>
          <w:lang w:val="en-GB"/>
        </w:rPr>
      </w:pPr>
      <w:r w:rsidRPr="000F2986">
        <w:rPr>
          <w:noProof/>
          <w:lang w:val="en-GB"/>
        </w:rPr>
        <w:lastRenderedPageBreak/>
        <w:t>"</w:t>
      </w:r>
      <w:r w:rsidR="000F2986">
        <w:rPr>
          <w:noProof/>
          <w:lang w:val="en-GB"/>
        </w:rPr>
        <w:t>Business Statisctis</w:t>
      </w:r>
      <w:r w:rsidRPr="000F2986">
        <w:rPr>
          <w:noProof/>
          <w:lang w:val="en-GB"/>
        </w:rPr>
        <w:t>" (</w:t>
      </w:r>
      <w:bookmarkStart w:id="19" w:name="_Hlk82689847"/>
      <w:r w:rsidR="000F2986" w:rsidRPr="000F2986">
        <w:rPr>
          <w:noProof/>
          <w:lang w:val="en-GB"/>
        </w:rPr>
        <w:t>2nd year undergraduates</w:t>
      </w:r>
      <w:bookmarkEnd w:id="19"/>
      <w:r w:rsidRPr="000F2986">
        <w:rPr>
          <w:noProof/>
          <w:lang w:val="en-GB"/>
        </w:rPr>
        <w:t xml:space="preserve">). </w:t>
      </w:r>
    </w:p>
    <w:p w14:paraId="62EAAEBD" w14:textId="77777777" w:rsidR="00C77150" w:rsidRPr="000F2986" w:rsidRDefault="00C77150" w:rsidP="0036648B">
      <w:pPr>
        <w:pStyle w:val="ListParagraph"/>
        <w:numPr>
          <w:ilvl w:val="0"/>
          <w:numId w:val="35"/>
        </w:numPr>
        <w:tabs>
          <w:tab w:val="num" w:pos="3600"/>
        </w:tabs>
        <w:ind w:left="1843" w:right="-30" w:hanging="992"/>
        <w:jc w:val="both"/>
        <w:rPr>
          <w:noProof/>
          <w:lang w:val="en-GB"/>
        </w:rPr>
      </w:pPr>
      <w:r w:rsidRPr="000F2986">
        <w:rPr>
          <w:noProof/>
          <w:lang w:val="en-GB"/>
        </w:rPr>
        <w:t>"</w:t>
      </w:r>
      <w:r w:rsidR="000F2986">
        <w:rPr>
          <w:noProof/>
          <w:lang w:val="en-GB"/>
        </w:rPr>
        <w:t xml:space="preserve">Econometrics with </w:t>
      </w:r>
      <w:r w:rsidRPr="000F2986">
        <w:rPr>
          <w:noProof/>
          <w:lang w:val="en-GB"/>
        </w:rPr>
        <w:t xml:space="preserve"> E-Views" (</w:t>
      </w:r>
      <w:r w:rsidR="000F2986">
        <w:rPr>
          <w:noProof/>
          <w:lang w:val="en-GB"/>
        </w:rPr>
        <w:t>3r</w:t>
      </w:r>
      <w:r w:rsidR="000F2986" w:rsidRPr="000F2986">
        <w:rPr>
          <w:noProof/>
          <w:lang w:val="en-GB"/>
        </w:rPr>
        <w:t>d year undergraduates</w:t>
      </w:r>
      <w:r w:rsidRPr="000F2986">
        <w:rPr>
          <w:noProof/>
          <w:lang w:val="en-GB"/>
        </w:rPr>
        <w:t>).</w:t>
      </w:r>
    </w:p>
    <w:p w14:paraId="603E61C0" w14:textId="77777777" w:rsidR="00C77150" w:rsidRPr="00CA16E5" w:rsidRDefault="00C77150" w:rsidP="0036648B">
      <w:pPr>
        <w:pStyle w:val="ListParagraph"/>
        <w:numPr>
          <w:ilvl w:val="0"/>
          <w:numId w:val="35"/>
        </w:numPr>
        <w:tabs>
          <w:tab w:val="num" w:pos="3600"/>
        </w:tabs>
        <w:ind w:left="1843" w:right="-30" w:hanging="992"/>
        <w:jc w:val="both"/>
        <w:rPr>
          <w:noProof/>
          <w:lang w:val="en-GB"/>
        </w:rPr>
      </w:pPr>
      <w:r w:rsidRPr="00CA16E5">
        <w:rPr>
          <w:noProof/>
          <w:lang w:val="en-GB"/>
        </w:rPr>
        <w:t>"</w:t>
      </w:r>
      <w:r w:rsidR="000F2986">
        <w:rPr>
          <w:noProof/>
          <w:lang w:val="en-GB"/>
        </w:rPr>
        <w:t>Introduction to Finance</w:t>
      </w:r>
      <w:r w:rsidRPr="00CA16E5">
        <w:rPr>
          <w:noProof/>
          <w:lang w:val="en-GB"/>
        </w:rPr>
        <w:t>" (MSc in Management).</w:t>
      </w:r>
    </w:p>
    <w:p w14:paraId="5438DB77" w14:textId="77777777" w:rsidR="00C77150" w:rsidRPr="00CA16E5" w:rsidRDefault="00C77150" w:rsidP="0036648B">
      <w:pPr>
        <w:ind w:right="-30"/>
        <w:jc w:val="both"/>
        <w:rPr>
          <w:noProof/>
          <w:lang w:val="en-GB"/>
        </w:rPr>
      </w:pPr>
    </w:p>
    <w:p w14:paraId="24484078" w14:textId="77777777" w:rsidR="00C77150" w:rsidRPr="00C77150" w:rsidRDefault="00C77150" w:rsidP="0036648B">
      <w:pPr>
        <w:ind w:right="-30"/>
        <w:jc w:val="both"/>
        <w:rPr>
          <w:b/>
          <w:lang w:val="en-US"/>
        </w:rPr>
      </w:pPr>
      <w:r w:rsidRPr="00C77150">
        <w:rPr>
          <w:b/>
          <w:lang w:val="en-GB"/>
        </w:rPr>
        <w:t>2005 – 2006</w:t>
      </w:r>
      <w:r w:rsidRPr="00C77150">
        <w:rPr>
          <w:b/>
          <w:lang w:val="en-GB"/>
        </w:rPr>
        <w:tab/>
        <w:t xml:space="preserve"> </w:t>
      </w:r>
      <w:r w:rsidRPr="00C77150">
        <w:rPr>
          <w:b/>
          <w:lang w:val="en-US"/>
        </w:rPr>
        <w:t xml:space="preserve"> </w:t>
      </w:r>
      <w:r w:rsidR="0036648B">
        <w:rPr>
          <w:b/>
          <w:lang w:val="en-GB"/>
        </w:rPr>
        <w:t xml:space="preserve">     </w:t>
      </w:r>
      <w:r w:rsidRPr="00C77150">
        <w:rPr>
          <w:b/>
          <w:lang w:val="en-US"/>
        </w:rPr>
        <w:t>ROYAL HOLLOWAY, UNIVERSITY OF LONDON, Surrey, U.K</w:t>
      </w:r>
    </w:p>
    <w:p w14:paraId="02DE0614" w14:textId="77777777" w:rsidR="00C77150" w:rsidRPr="00CA16E5" w:rsidRDefault="00CA16E5" w:rsidP="0036648B">
      <w:pPr>
        <w:keepNext/>
        <w:ind w:left="1123" w:right="-30" w:firstLine="720"/>
        <w:jc w:val="both"/>
        <w:outlineLvl w:val="6"/>
        <w:rPr>
          <w:i/>
          <w:lang w:val="en-GB"/>
        </w:rPr>
      </w:pPr>
      <w:r>
        <w:rPr>
          <w:i/>
          <w:lang w:val="en-GB"/>
        </w:rPr>
        <w:t>Teaching Assistant</w:t>
      </w:r>
    </w:p>
    <w:p w14:paraId="1A9BCF83" w14:textId="77777777" w:rsidR="00C77150" w:rsidRPr="005176D6" w:rsidRDefault="00C77150" w:rsidP="0036648B">
      <w:pPr>
        <w:pStyle w:val="ListParagraph"/>
        <w:numPr>
          <w:ilvl w:val="0"/>
          <w:numId w:val="36"/>
        </w:numPr>
        <w:ind w:left="1843" w:right="-30" w:hanging="1134"/>
        <w:jc w:val="both"/>
        <w:rPr>
          <w:noProof/>
          <w:lang w:val="en-GB"/>
        </w:rPr>
      </w:pPr>
      <w:r w:rsidRPr="005176D6">
        <w:rPr>
          <w:noProof/>
          <w:lang w:val="en-GB"/>
        </w:rPr>
        <w:t>"</w:t>
      </w:r>
      <w:r w:rsidR="005176D6">
        <w:rPr>
          <w:noProof/>
          <w:lang w:val="en-GB"/>
        </w:rPr>
        <w:t>Introduction</w:t>
      </w:r>
      <w:r w:rsidR="005176D6" w:rsidRPr="005176D6">
        <w:rPr>
          <w:noProof/>
          <w:lang w:val="en-GB"/>
        </w:rPr>
        <w:t xml:space="preserve"> </w:t>
      </w:r>
      <w:r w:rsidR="005176D6">
        <w:rPr>
          <w:noProof/>
          <w:lang w:val="en-GB"/>
        </w:rPr>
        <w:t>to</w:t>
      </w:r>
      <w:r w:rsidR="005176D6" w:rsidRPr="005176D6">
        <w:rPr>
          <w:noProof/>
          <w:lang w:val="en-GB"/>
        </w:rPr>
        <w:t xml:space="preserve"> </w:t>
      </w:r>
      <w:r w:rsidR="005176D6">
        <w:rPr>
          <w:noProof/>
          <w:lang w:val="en-GB"/>
        </w:rPr>
        <w:t>Microeconomics</w:t>
      </w:r>
      <w:r w:rsidR="005176D6" w:rsidRPr="005176D6">
        <w:rPr>
          <w:noProof/>
          <w:lang w:val="en-GB"/>
        </w:rPr>
        <w:t xml:space="preserve"> </w:t>
      </w:r>
      <w:r w:rsidR="005176D6">
        <w:rPr>
          <w:noProof/>
          <w:lang w:val="en-GB"/>
        </w:rPr>
        <w:t>and</w:t>
      </w:r>
      <w:r w:rsidR="005176D6" w:rsidRPr="005176D6">
        <w:rPr>
          <w:noProof/>
          <w:lang w:val="en-GB"/>
        </w:rPr>
        <w:t xml:space="preserve"> </w:t>
      </w:r>
      <w:r w:rsidR="005176D6">
        <w:rPr>
          <w:noProof/>
          <w:lang w:val="en-GB"/>
        </w:rPr>
        <w:t xml:space="preserve">Macroeconomics </w:t>
      </w:r>
      <w:r w:rsidRPr="005176D6">
        <w:rPr>
          <w:noProof/>
          <w:lang w:val="en-GB"/>
        </w:rPr>
        <w:t>(</w:t>
      </w:r>
      <w:bookmarkStart w:id="20" w:name="_Hlk82689993"/>
      <w:r w:rsidR="005176D6" w:rsidRPr="000F2986">
        <w:rPr>
          <w:noProof/>
          <w:lang w:val="en-GB"/>
        </w:rPr>
        <w:t>1st year undergraduates</w:t>
      </w:r>
      <w:bookmarkEnd w:id="20"/>
      <w:r w:rsidRPr="005176D6">
        <w:rPr>
          <w:noProof/>
          <w:lang w:val="en-GB"/>
        </w:rPr>
        <w:t xml:space="preserve">). </w:t>
      </w:r>
    </w:p>
    <w:p w14:paraId="66748871" w14:textId="77777777" w:rsidR="00C77150" w:rsidRPr="005176D6" w:rsidRDefault="00C77150" w:rsidP="0036648B">
      <w:pPr>
        <w:pStyle w:val="ListParagraph"/>
        <w:numPr>
          <w:ilvl w:val="0"/>
          <w:numId w:val="36"/>
        </w:numPr>
        <w:tabs>
          <w:tab w:val="num" w:pos="2127"/>
        </w:tabs>
        <w:ind w:left="1843" w:right="-30" w:hanging="1134"/>
        <w:jc w:val="both"/>
        <w:rPr>
          <w:noProof/>
          <w:lang w:val="en-GB"/>
        </w:rPr>
      </w:pPr>
      <w:r w:rsidRPr="005176D6">
        <w:rPr>
          <w:noProof/>
          <w:lang w:val="en-GB"/>
        </w:rPr>
        <w:t>"</w:t>
      </w:r>
      <w:r w:rsidR="005176D6">
        <w:rPr>
          <w:noProof/>
          <w:lang w:val="en-GB"/>
        </w:rPr>
        <w:t>Financial Economics</w:t>
      </w:r>
      <w:r w:rsidRPr="005176D6">
        <w:rPr>
          <w:noProof/>
          <w:lang w:val="en-GB"/>
        </w:rPr>
        <w:t>" (</w:t>
      </w:r>
      <w:r w:rsidR="005176D6" w:rsidRPr="000F2986">
        <w:rPr>
          <w:noProof/>
          <w:lang w:val="en-GB"/>
        </w:rPr>
        <w:t>2nd year undergraduates</w:t>
      </w:r>
      <w:r w:rsidRPr="005176D6">
        <w:rPr>
          <w:noProof/>
          <w:lang w:val="en-GB"/>
        </w:rPr>
        <w:t xml:space="preserve">). </w:t>
      </w:r>
    </w:p>
    <w:p w14:paraId="1FA33C35" w14:textId="77777777" w:rsidR="00C77150" w:rsidRPr="005176D6" w:rsidRDefault="00C77150" w:rsidP="0036648B">
      <w:pPr>
        <w:pStyle w:val="ListParagraph"/>
        <w:numPr>
          <w:ilvl w:val="0"/>
          <w:numId w:val="36"/>
        </w:numPr>
        <w:tabs>
          <w:tab w:val="num" w:pos="2127"/>
        </w:tabs>
        <w:ind w:left="1843" w:right="-30" w:hanging="1134"/>
        <w:jc w:val="both"/>
        <w:rPr>
          <w:noProof/>
          <w:lang w:val="en-GB"/>
        </w:rPr>
      </w:pPr>
      <w:r w:rsidRPr="005176D6">
        <w:rPr>
          <w:noProof/>
          <w:lang w:val="en-GB"/>
        </w:rPr>
        <w:t>"</w:t>
      </w:r>
      <w:r w:rsidR="005176D6">
        <w:rPr>
          <w:noProof/>
          <w:lang w:val="en-GB"/>
        </w:rPr>
        <w:t>Maths for Economics</w:t>
      </w:r>
      <w:r w:rsidRPr="005176D6">
        <w:rPr>
          <w:noProof/>
          <w:lang w:val="en-GB"/>
        </w:rPr>
        <w:t>" (</w:t>
      </w:r>
      <w:bookmarkStart w:id="21" w:name="_Hlk82696974"/>
      <w:r w:rsidR="005176D6" w:rsidRPr="008003AF">
        <w:rPr>
          <w:noProof/>
          <w:lang w:val="en-GB"/>
        </w:rPr>
        <w:t>1st year undergraduates</w:t>
      </w:r>
      <w:bookmarkEnd w:id="21"/>
      <w:r w:rsidRPr="005176D6">
        <w:rPr>
          <w:noProof/>
          <w:lang w:val="en-GB"/>
        </w:rPr>
        <w:t>).</w:t>
      </w:r>
    </w:p>
    <w:p w14:paraId="544978F9" w14:textId="77777777" w:rsidR="00C77150" w:rsidRPr="005176D6" w:rsidRDefault="00C77150" w:rsidP="0036648B">
      <w:pPr>
        <w:jc w:val="both"/>
        <w:rPr>
          <w:lang w:val="en-GB"/>
        </w:rPr>
      </w:pPr>
    </w:p>
    <w:p w14:paraId="21B2B962" w14:textId="77777777" w:rsidR="00C77150" w:rsidRPr="00A607EA" w:rsidRDefault="00C77150" w:rsidP="0036648B">
      <w:pPr>
        <w:ind w:left="1843" w:right="-30" w:hanging="1843"/>
        <w:jc w:val="both"/>
        <w:rPr>
          <w:b/>
          <w:lang w:val="en-GB"/>
        </w:rPr>
      </w:pPr>
      <w:r w:rsidRPr="00A607EA">
        <w:rPr>
          <w:b/>
          <w:lang w:val="en-GB"/>
        </w:rPr>
        <w:t xml:space="preserve">2004 – </w:t>
      </w:r>
      <w:r w:rsidR="0036648B" w:rsidRPr="00A607EA">
        <w:rPr>
          <w:b/>
          <w:lang w:val="en-GB"/>
        </w:rPr>
        <w:t>2005</w:t>
      </w:r>
      <w:r w:rsidR="0036648B" w:rsidRPr="00A607EA">
        <w:rPr>
          <w:b/>
          <w:lang w:val="en-GB"/>
        </w:rPr>
        <w:tab/>
      </w:r>
      <w:r w:rsidR="008003AF">
        <w:rPr>
          <w:b/>
          <w:lang w:val="en-GB"/>
        </w:rPr>
        <w:t>UNIVERSITY</w:t>
      </w:r>
      <w:r w:rsidR="008003AF" w:rsidRPr="00A607EA">
        <w:rPr>
          <w:b/>
          <w:lang w:val="en-GB"/>
        </w:rPr>
        <w:t xml:space="preserve"> </w:t>
      </w:r>
      <w:r w:rsidR="008003AF">
        <w:rPr>
          <w:b/>
          <w:lang w:val="en-GB"/>
        </w:rPr>
        <w:t>OF</w:t>
      </w:r>
      <w:r w:rsidR="008003AF" w:rsidRPr="00A607EA">
        <w:rPr>
          <w:b/>
          <w:lang w:val="en-GB"/>
        </w:rPr>
        <w:t xml:space="preserve"> </w:t>
      </w:r>
      <w:r w:rsidR="008003AF">
        <w:rPr>
          <w:b/>
          <w:lang w:val="en-GB"/>
        </w:rPr>
        <w:t>MACEDONIA</w:t>
      </w:r>
      <w:r w:rsidRPr="00A607EA">
        <w:rPr>
          <w:b/>
          <w:lang w:val="en-GB"/>
        </w:rPr>
        <w:t xml:space="preserve"> (</w:t>
      </w:r>
      <w:r w:rsidR="00A607EA">
        <w:rPr>
          <w:b/>
          <w:lang w:val="en-GB"/>
        </w:rPr>
        <w:t>Department of Applied Informatics</w:t>
      </w:r>
      <w:r w:rsidRPr="00A607EA">
        <w:rPr>
          <w:b/>
          <w:lang w:val="en-GB"/>
        </w:rPr>
        <w:t>)</w:t>
      </w:r>
    </w:p>
    <w:p w14:paraId="607E9EAB" w14:textId="77777777" w:rsidR="00C77150" w:rsidRPr="00A607EA" w:rsidRDefault="00C77150" w:rsidP="0036648B">
      <w:pPr>
        <w:ind w:left="1843" w:right="-30" w:hanging="1843"/>
        <w:jc w:val="both"/>
        <w:rPr>
          <w:lang w:val="en-GB"/>
        </w:rPr>
      </w:pPr>
      <w:r w:rsidRPr="00A607EA">
        <w:rPr>
          <w:lang w:val="en-GB"/>
        </w:rPr>
        <w:t xml:space="preserve">         </w:t>
      </w:r>
      <w:r w:rsidR="0036648B" w:rsidRPr="00A607EA">
        <w:rPr>
          <w:lang w:val="en-GB"/>
        </w:rPr>
        <w:tab/>
      </w:r>
      <w:r w:rsidR="00A607EA">
        <w:rPr>
          <w:i/>
          <w:lang w:val="en-GB"/>
        </w:rPr>
        <w:t>Teaching Fellow</w:t>
      </w:r>
    </w:p>
    <w:p w14:paraId="7499FD8E" w14:textId="77777777" w:rsidR="00C77150" w:rsidRPr="00A607EA" w:rsidRDefault="00C77150" w:rsidP="0036648B">
      <w:pPr>
        <w:pStyle w:val="ListParagraph"/>
        <w:numPr>
          <w:ilvl w:val="0"/>
          <w:numId w:val="37"/>
        </w:numPr>
        <w:ind w:left="1843" w:right="-30" w:hanging="1134"/>
        <w:jc w:val="both"/>
        <w:rPr>
          <w:noProof/>
          <w:lang w:val="en-GB"/>
        </w:rPr>
      </w:pPr>
      <w:r w:rsidRPr="00A607EA">
        <w:rPr>
          <w:noProof/>
          <w:lang w:val="en-GB"/>
        </w:rPr>
        <w:t>"</w:t>
      </w:r>
      <w:r w:rsidR="00A607EA">
        <w:rPr>
          <w:noProof/>
          <w:lang w:val="en-GB"/>
        </w:rPr>
        <w:t>Principles of Economics</w:t>
      </w:r>
      <w:r w:rsidRPr="00A607EA">
        <w:rPr>
          <w:noProof/>
          <w:lang w:val="en-GB"/>
        </w:rPr>
        <w:t>" (</w:t>
      </w:r>
      <w:r w:rsidR="00A607EA" w:rsidRPr="008003AF">
        <w:rPr>
          <w:noProof/>
          <w:lang w:val="en-GB"/>
        </w:rPr>
        <w:t>1st year undergraduates</w:t>
      </w:r>
      <w:r w:rsidRPr="00A607EA">
        <w:rPr>
          <w:noProof/>
          <w:lang w:val="en-GB"/>
        </w:rPr>
        <w:t xml:space="preserve">). </w:t>
      </w:r>
    </w:p>
    <w:p w14:paraId="52A11EF4" w14:textId="77777777" w:rsidR="00C77150" w:rsidRPr="00A607EA" w:rsidRDefault="00C77150" w:rsidP="0036648B">
      <w:pPr>
        <w:ind w:left="1843" w:right="-202" w:hanging="1843"/>
        <w:jc w:val="both"/>
        <w:rPr>
          <w:b/>
          <w:lang w:val="en-GB"/>
        </w:rPr>
      </w:pPr>
    </w:p>
    <w:p w14:paraId="0A2D65EA" w14:textId="77777777" w:rsidR="00C77150" w:rsidRPr="00A607EA" w:rsidRDefault="0036648B" w:rsidP="0036648B">
      <w:pPr>
        <w:ind w:right="-202"/>
        <w:jc w:val="both"/>
        <w:rPr>
          <w:b/>
          <w:lang w:val="en-GB"/>
        </w:rPr>
      </w:pPr>
      <w:r w:rsidRPr="00A607EA">
        <w:rPr>
          <w:b/>
          <w:lang w:val="en-GB"/>
        </w:rPr>
        <w:t>1998 – 2002</w:t>
      </w:r>
      <w:r w:rsidRPr="00A607EA">
        <w:rPr>
          <w:b/>
          <w:lang w:val="en-GB"/>
        </w:rPr>
        <w:tab/>
        <w:t xml:space="preserve">       </w:t>
      </w:r>
      <w:r w:rsidR="00A607EA">
        <w:rPr>
          <w:b/>
          <w:lang w:val="en-GB"/>
        </w:rPr>
        <w:t xml:space="preserve">MUSIC SCHOOL </w:t>
      </w:r>
      <w:proofErr w:type="gramStart"/>
      <w:r w:rsidR="00A607EA">
        <w:rPr>
          <w:b/>
          <w:lang w:val="en-GB"/>
        </w:rPr>
        <w:t>BOLERO</w:t>
      </w:r>
      <w:r w:rsidR="00C77150" w:rsidRPr="00A607EA">
        <w:rPr>
          <w:b/>
          <w:lang w:val="en-GB"/>
        </w:rPr>
        <w:t xml:space="preserve">,  </w:t>
      </w:r>
      <w:r w:rsidR="00A607EA">
        <w:rPr>
          <w:b/>
          <w:lang w:val="en-GB"/>
        </w:rPr>
        <w:t>THESSALONIKI</w:t>
      </w:r>
      <w:proofErr w:type="gramEnd"/>
    </w:p>
    <w:p w14:paraId="0AAB6B5F" w14:textId="77777777" w:rsidR="00C77150" w:rsidRPr="0070015F" w:rsidRDefault="00C77150" w:rsidP="0036648B">
      <w:pPr>
        <w:tabs>
          <w:tab w:val="left" w:pos="9214"/>
          <w:tab w:val="right" w:pos="9639"/>
        </w:tabs>
        <w:ind w:left="993" w:right="-142" w:hanging="993"/>
        <w:jc w:val="both"/>
        <w:rPr>
          <w:bCs/>
          <w:lang w:val="en-GB"/>
        </w:rPr>
      </w:pPr>
      <w:r w:rsidRPr="00A607EA">
        <w:rPr>
          <w:bCs/>
          <w:i/>
          <w:iCs/>
          <w:lang w:val="en-GB"/>
        </w:rPr>
        <w:t xml:space="preserve">                            </w:t>
      </w:r>
      <w:r w:rsidR="0036648B" w:rsidRPr="00A607EA">
        <w:rPr>
          <w:bCs/>
          <w:i/>
          <w:iCs/>
          <w:lang w:val="en-GB"/>
        </w:rPr>
        <w:t xml:space="preserve">  </w:t>
      </w:r>
      <w:r w:rsidRPr="00A607EA">
        <w:rPr>
          <w:bCs/>
          <w:i/>
          <w:iCs/>
          <w:lang w:val="en-GB"/>
        </w:rPr>
        <w:t xml:space="preserve"> </w:t>
      </w:r>
      <w:r w:rsidR="00A607EA">
        <w:rPr>
          <w:bCs/>
          <w:i/>
          <w:iCs/>
          <w:lang w:val="en-GB"/>
        </w:rPr>
        <w:t>Piano teacher</w:t>
      </w:r>
    </w:p>
    <w:p w14:paraId="6D42D92D" w14:textId="77777777" w:rsidR="00C77150" w:rsidRPr="00A607EA" w:rsidRDefault="0036648B" w:rsidP="0036648B">
      <w:pPr>
        <w:pStyle w:val="ListParagraph"/>
        <w:numPr>
          <w:ilvl w:val="0"/>
          <w:numId w:val="37"/>
        </w:numPr>
        <w:tabs>
          <w:tab w:val="left" w:pos="9214"/>
          <w:tab w:val="right" w:pos="9639"/>
        </w:tabs>
        <w:ind w:right="-142"/>
        <w:jc w:val="both"/>
        <w:rPr>
          <w:bCs/>
          <w:lang w:val="en-GB"/>
        </w:rPr>
      </w:pPr>
      <w:r w:rsidRPr="00A607EA">
        <w:rPr>
          <w:bCs/>
          <w:lang w:val="en-GB"/>
        </w:rPr>
        <w:t xml:space="preserve">                   </w:t>
      </w:r>
      <w:r w:rsidR="00A607EA">
        <w:rPr>
          <w:bCs/>
          <w:lang w:val="en-GB"/>
        </w:rPr>
        <w:t>Teaching piano and music theory to a range of age groups and grades</w:t>
      </w:r>
      <w:r w:rsidR="00C77150" w:rsidRPr="00A607EA">
        <w:rPr>
          <w:bCs/>
          <w:lang w:val="en-GB"/>
        </w:rPr>
        <w:t>.</w:t>
      </w:r>
    </w:p>
    <w:p w14:paraId="38927FFF" w14:textId="77777777" w:rsidR="00C77150" w:rsidRPr="00A607EA" w:rsidRDefault="00C77150" w:rsidP="00C77150">
      <w:pPr>
        <w:spacing w:before="40"/>
        <w:ind w:right="-30"/>
        <w:jc w:val="both"/>
        <w:rPr>
          <w:noProof/>
          <w:lang w:val="en-GB"/>
        </w:rPr>
      </w:pPr>
    </w:p>
    <w:p w14:paraId="67451BCC" w14:textId="77777777" w:rsidR="00C77150" w:rsidRPr="00E83E8E" w:rsidRDefault="00156FE6" w:rsidP="00D751FE">
      <w:pPr>
        <w:pBdr>
          <w:bottom w:val="single" w:sz="4" w:space="1" w:color="auto"/>
        </w:pBdr>
        <w:ind w:right="-199"/>
        <w:jc w:val="both"/>
        <w:rPr>
          <w:noProof/>
          <w:lang w:val="en-GB"/>
        </w:rPr>
      </w:pPr>
      <w:r w:rsidRPr="0070015F">
        <w:rPr>
          <w:b/>
          <w:lang w:val="en-GB"/>
        </w:rPr>
        <w:t>7</w:t>
      </w:r>
      <w:r w:rsidR="00C77150" w:rsidRPr="0070015F">
        <w:rPr>
          <w:b/>
          <w:lang w:val="en-GB"/>
        </w:rPr>
        <w:t xml:space="preserve">.   </w:t>
      </w:r>
      <w:r w:rsidR="00E83E8E" w:rsidRPr="004A70A8">
        <w:rPr>
          <w:b/>
          <w:lang w:val="en-GB"/>
        </w:rPr>
        <w:t>REASEARCH-PROFESSIONAL EXPERIENCE</w:t>
      </w:r>
    </w:p>
    <w:p w14:paraId="614849DB" w14:textId="77777777" w:rsidR="00C77150" w:rsidRPr="0070015F" w:rsidRDefault="00C77150" w:rsidP="00D751FE">
      <w:pPr>
        <w:jc w:val="both"/>
        <w:rPr>
          <w:lang w:val="en-GB"/>
        </w:rPr>
      </w:pPr>
    </w:p>
    <w:p w14:paraId="2D465437" w14:textId="77777777" w:rsidR="00C77150" w:rsidRPr="0070015F" w:rsidRDefault="00C77150" w:rsidP="0036648B">
      <w:pPr>
        <w:ind w:right="-202"/>
        <w:jc w:val="both"/>
        <w:rPr>
          <w:b/>
          <w:lang w:val="en-GB"/>
        </w:rPr>
      </w:pPr>
      <w:r w:rsidRPr="0070015F">
        <w:rPr>
          <w:b/>
          <w:lang w:val="en-GB"/>
        </w:rPr>
        <w:t xml:space="preserve">2016 – </w:t>
      </w:r>
      <w:r w:rsidR="009C468B" w:rsidRPr="0070015F">
        <w:rPr>
          <w:b/>
          <w:lang w:val="en-GB"/>
        </w:rPr>
        <w:t xml:space="preserve">2021   </w:t>
      </w:r>
      <w:r w:rsidRPr="0070015F">
        <w:rPr>
          <w:b/>
          <w:lang w:val="en-GB"/>
        </w:rPr>
        <w:t xml:space="preserve">           </w:t>
      </w:r>
      <w:r w:rsidRPr="00C77150">
        <w:rPr>
          <w:b/>
          <w:lang w:val="en-US"/>
        </w:rPr>
        <w:t>UNIVERSITY</w:t>
      </w:r>
      <w:r w:rsidRPr="0070015F">
        <w:rPr>
          <w:b/>
          <w:lang w:val="en-GB"/>
        </w:rPr>
        <w:t xml:space="preserve"> </w:t>
      </w:r>
      <w:r w:rsidRPr="00C77150">
        <w:rPr>
          <w:b/>
          <w:lang w:val="en-US"/>
        </w:rPr>
        <w:t>OF</w:t>
      </w:r>
      <w:r w:rsidRPr="0070015F">
        <w:rPr>
          <w:b/>
          <w:lang w:val="en-GB"/>
        </w:rPr>
        <w:t xml:space="preserve"> </w:t>
      </w:r>
      <w:r w:rsidRPr="00C77150">
        <w:rPr>
          <w:b/>
        </w:rPr>
        <w:t>Ο</w:t>
      </w:r>
      <w:r w:rsidRPr="00C77150">
        <w:rPr>
          <w:b/>
          <w:lang w:val="en-GB"/>
        </w:rPr>
        <w:t>XFORD</w:t>
      </w:r>
      <w:r w:rsidRPr="0070015F">
        <w:rPr>
          <w:b/>
          <w:lang w:val="en-GB"/>
        </w:rPr>
        <w:t xml:space="preserve">, </w:t>
      </w:r>
      <w:r w:rsidRPr="00C77150">
        <w:rPr>
          <w:b/>
          <w:lang w:val="en-US"/>
        </w:rPr>
        <w:t>Oxford</w:t>
      </w:r>
      <w:r w:rsidRPr="0070015F">
        <w:rPr>
          <w:b/>
          <w:lang w:val="en-GB"/>
        </w:rPr>
        <w:t xml:space="preserve">, </w:t>
      </w:r>
      <w:r w:rsidRPr="00C77150">
        <w:rPr>
          <w:b/>
          <w:lang w:val="en-US"/>
        </w:rPr>
        <w:t>U</w:t>
      </w:r>
      <w:r w:rsidRPr="0070015F">
        <w:rPr>
          <w:b/>
          <w:lang w:val="en-GB"/>
        </w:rPr>
        <w:t>.</w:t>
      </w:r>
      <w:r w:rsidRPr="00C77150">
        <w:rPr>
          <w:b/>
          <w:lang w:val="en-US"/>
        </w:rPr>
        <w:t>K</w:t>
      </w:r>
    </w:p>
    <w:p w14:paraId="7E198CE8" w14:textId="77777777" w:rsidR="00C77150" w:rsidRPr="0070015F" w:rsidRDefault="00C77150" w:rsidP="0036648B">
      <w:pPr>
        <w:ind w:right="-202"/>
        <w:jc w:val="both"/>
        <w:rPr>
          <w:lang w:val="en-GB"/>
        </w:rPr>
      </w:pPr>
      <w:r w:rsidRPr="0070015F">
        <w:rPr>
          <w:b/>
          <w:lang w:val="en-GB"/>
        </w:rPr>
        <w:t xml:space="preserve">                                   </w:t>
      </w:r>
      <w:r w:rsidRPr="00C77150">
        <w:rPr>
          <w:lang w:val="en-GB"/>
        </w:rPr>
        <w:t>Medical</w:t>
      </w:r>
      <w:r w:rsidRPr="0070015F">
        <w:rPr>
          <w:lang w:val="en-GB"/>
        </w:rPr>
        <w:t xml:space="preserve"> </w:t>
      </w:r>
      <w:r w:rsidRPr="00C77150">
        <w:rPr>
          <w:lang w:val="en-GB"/>
        </w:rPr>
        <w:t>School</w:t>
      </w:r>
    </w:p>
    <w:p w14:paraId="353F92B3" w14:textId="77777777" w:rsidR="00E83E8E" w:rsidRDefault="00C77150" w:rsidP="00E83E8E">
      <w:pPr>
        <w:jc w:val="both"/>
        <w:rPr>
          <w:lang w:val="en-GB"/>
        </w:rPr>
      </w:pPr>
      <w:r w:rsidRPr="00E83E8E">
        <w:rPr>
          <w:lang w:val="en-GB"/>
        </w:rPr>
        <w:t xml:space="preserve">           </w:t>
      </w:r>
      <w:r w:rsidR="00156FE6" w:rsidRPr="00E83E8E">
        <w:rPr>
          <w:lang w:val="en-GB"/>
        </w:rPr>
        <w:t xml:space="preserve">                        </w:t>
      </w:r>
      <w:r w:rsidR="00E83E8E" w:rsidRPr="00E83E8E">
        <w:rPr>
          <w:lang w:val="en-GB"/>
        </w:rPr>
        <w:t xml:space="preserve">Nuffield Department of Orthopaedics, Rheumatology and </w:t>
      </w:r>
    </w:p>
    <w:p w14:paraId="62EB9E96" w14:textId="77777777" w:rsidR="00E83E8E" w:rsidRPr="00E83E8E" w:rsidRDefault="00E83E8E" w:rsidP="00E83E8E">
      <w:pPr>
        <w:jc w:val="both"/>
        <w:rPr>
          <w:lang w:val="en-GB"/>
        </w:rPr>
      </w:pPr>
      <w:r>
        <w:rPr>
          <w:lang w:val="en-GB"/>
        </w:rPr>
        <w:t xml:space="preserve">                                   </w:t>
      </w:r>
      <w:r w:rsidRPr="00E83E8E">
        <w:rPr>
          <w:lang w:val="en-GB"/>
        </w:rPr>
        <w:t>Musculoskeleta</w:t>
      </w:r>
      <w:r>
        <w:rPr>
          <w:lang w:val="en-GB"/>
        </w:rPr>
        <w:t>l</w:t>
      </w:r>
      <w:r w:rsidRPr="00E83E8E">
        <w:rPr>
          <w:lang w:val="en-GB"/>
        </w:rPr>
        <w:t xml:space="preserve"> Sciences. </w:t>
      </w:r>
    </w:p>
    <w:p w14:paraId="042FDE3A" w14:textId="77777777" w:rsidR="00C77150" w:rsidRPr="00E83E8E" w:rsidRDefault="00C77150" w:rsidP="00E83E8E">
      <w:pPr>
        <w:jc w:val="both"/>
        <w:rPr>
          <w:i/>
          <w:iCs/>
          <w:lang w:val="en-GB"/>
        </w:rPr>
      </w:pPr>
      <w:r w:rsidRPr="00E83E8E">
        <w:rPr>
          <w:lang w:val="en-GB"/>
        </w:rPr>
        <w:t xml:space="preserve">                                   </w:t>
      </w:r>
      <w:r w:rsidRPr="00C77150">
        <w:rPr>
          <w:i/>
          <w:lang w:val="en-GB"/>
        </w:rPr>
        <w:t>Senior</w:t>
      </w:r>
      <w:r w:rsidRPr="00E83E8E">
        <w:rPr>
          <w:i/>
          <w:lang w:val="en-GB"/>
        </w:rPr>
        <w:t xml:space="preserve"> </w:t>
      </w:r>
      <w:r w:rsidRPr="00C77150">
        <w:rPr>
          <w:i/>
          <w:lang w:val="en-GB"/>
        </w:rPr>
        <w:t>Health</w:t>
      </w:r>
      <w:r w:rsidRPr="00E83E8E">
        <w:rPr>
          <w:i/>
          <w:lang w:val="en-GB"/>
        </w:rPr>
        <w:t xml:space="preserve"> </w:t>
      </w:r>
      <w:r w:rsidRPr="00C77150">
        <w:rPr>
          <w:i/>
          <w:lang w:val="en-GB"/>
        </w:rPr>
        <w:t>Economist</w:t>
      </w:r>
    </w:p>
    <w:p w14:paraId="3B6D029B" w14:textId="77777777" w:rsidR="004A70A8" w:rsidRPr="00A55230" w:rsidRDefault="00C77150" w:rsidP="00A55230">
      <w:pPr>
        <w:numPr>
          <w:ilvl w:val="0"/>
          <w:numId w:val="6"/>
        </w:numPr>
        <w:tabs>
          <w:tab w:val="num" w:pos="2127"/>
        </w:tabs>
        <w:ind w:left="2127" w:hanging="1134"/>
        <w:jc w:val="both"/>
        <w:rPr>
          <w:lang w:val="en-GB"/>
        </w:rPr>
      </w:pPr>
      <w:r w:rsidRPr="004A70A8">
        <w:rPr>
          <w:lang w:val="en-GB"/>
        </w:rPr>
        <w:t xml:space="preserve"> </w:t>
      </w:r>
      <w:r w:rsidR="00D751FE" w:rsidRPr="004A70A8">
        <w:rPr>
          <w:lang w:val="en-GB"/>
        </w:rPr>
        <w:t xml:space="preserve">    </w:t>
      </w:r>
      <w:r w:rsidR="004A70A8">
        <w:rPr>
          <w:lang w:val="en-GB"/>
        </w:rPr>
        <w:t>Lead</w:t>
      </w:r>
      <w:r w:rsidR="00FF6F2A">
        <w:rPr>
          <w:lang w:val="en-GB"/>
        </w:rPr>
        <w:t xml:space="preserve"> </w:t>
      </w:r>
      <w:r w:rsidR="004A70A8">
        <w:rPr>
          <w:lang w:val="en-GB"/>
        </w:rPr>
        <w:t>health economi</w:t>
      </w:r>
      <w:r w:rsidR="00FF6F2A">
        <w:rPr>
          <w:lang w:val="en-GB"/>
        </w:rPr>
        <w:t>st</w:t>
      </w:r>
      <w:r w:rsidRPr="004A70A8">
        <w:rPr>
          <w:lang w:val="en-GB"/>
        </w:rPr>
        <w:t xml:space="preserve">. </w:t>
      </w:r>
    </w:p>
    <w:p w14:paraId="6009BC3D" w14:textId="77777777" w:rsidR="00C77150" w:rsidRPr="004A70A8" w:rsidRDefault="004A70A8" w:rsidP="004A70A8">
      <w:pPr>
        <w:numPr>
          <w:ilvl w:val="0"/>
          <w:numId w:val="6"/>
        </w:numPr>
        <w:tabs>
          <w:tab w:val="num" w:pos="2127"/>
        </w:tabs>
        <w:ind w:left="2127" w:hanging="1134"/>
        <w:jc w:val="both"/>
        <w:rPr>
          <w:lang w:val="en-GB"/>
        </w:rPr>
      </w:pPr>
      <w:r>
        <w:rPr>
          <w:lang w:val="en-GB"/>
        </w:rPr>
        <w:t xml:space="preserve">     Conducting e</w:t>
      </w:r>
      <w:r w:rsidRPr="004A70A8">
        <w:rPr>
          <w:lang w:val="en-GB"/>
        </w:rPr>
        <w:t>conomic evaluation</w:t>
      </w:r>
      <w:r>
        <w:rPr>
          <w:lang w:val="en-GB"/>
        </w:rPr>
        <w:t>s</w:t>
      </w:r>
      <w:r w:rsidRPr="004A70A8">
        <w:rPr>
          <w:lang w:val="en-GB"/>
        </w:rPr>
        <w:t xml:space="preserve"> based on randomised clinical trials</w:t>
      </w:r>
      <w:r>
        <w:rPr>
          <w:lang w:val="en-GB"/>
        </w:rPr>
        <w:t xml:space="preserve"> </w:t>
      </w:r>
      <w:r w:rsidRPr="004A70A8">
        <w:rPr>
          <w:lang w:val="en-GB"/>
        </w:rPr>
        <w:t xml:space="preserve">(RCTs) </w:t>
      </w:r>
      <w:proofErr w:type="gramStart"/>
      <w:r w:rsidRPr="004A70A8">
        <w:rPr>
          <w:lang w:val="en-GB"/>
        </w:rPr>
        <w:t>in the area of</w:t>
      </w:r>
      <w:proofErr w:type="gramEnd"/>
      <w:r w:rsidRPr="004A70A8">
        <w:rPr>
          <w:lang w:val="en-GB"/>
        </w:rPr>
        <w:t xml:space="preserve"> musculoskeletal health</w:t>
      </w:r>
      <w:r>
        <w:rPr>
          <w:lang w:val="en-GB"/>
        </w:rPr>
        <w:t>, surgical interventions, physiotherapy and rheumatology</w:t>
      </w:r>
      <w:r w:rsidRPr="004A70A8">
        <w:rPr>
          <w:lang w:val="en-GB"/>
        </w:rPr>
        <w:t xml:space="preserve"> </w:t>
      </w:r>
    </w:p>
    <w:p w14:paraId="70875862" w14:textId="77777777" w:rsidR="00FB518F" w:rsidRDefault="00FB518F" w:rsidP="0036648B">
      <w:pPr>
        <w:ind w:right="-28"/>
        <w:jc w:val="both"/>
        <w:rPr>
          <w:b/>
          <w:lang w:val="en-GB"/>
        </w:rPr>
      </w:pPr>
    </w:p>
    <w:p w14:paraId="13569AD8" w14:textId="77777777" w:rsidR="00C77150" w:rsidRPr="00C77150" w:rsidRDefault="00C77150" w:rsidP="0036648B">
      <w:pPr>
        <w:ind w:right="-28"/>
        <w:jc w:val="both"/>
        <w:rPr>
          <w:b/>
          <w:lang w:val="en-GB"/>
        </w:rPr>
      </w:pPr>
      <w:r w:rsidRPr="00C77150">
        <w:rPr>
          <w:b/>
          <w:lang w:val="en-GB"/>
        </w:rPr>
        <w:t xml:space="preserve">2014 – 2016            </w:t>
      </w:r>
      <w:r w:rsidRPr="00C77150">
        <w:rPr>
          <w:b/>
          <w:lang w:val="en-US"/>
        </w:rPr>
        <w:t xml:space="preserve"> </w:t>
      </w:r>
      <w:r w:rsidRPr="00C77150">
        <w:rPr>
          <w:b/>
          <w:lang w:val="en-GB"/>
        </w:rPr>
        <w:t xml:space="preserve">UNIVERSITY OF WARWICK, Coventry, </w:t>
      </w:r>
      <w:r w:rsidRPr="00C77150">
        <w:rPr>
          <w:b/>
          <w:lang w:val="en-US"/>
        </w:rPr>
        <w:t>U</w:t>
      </w:r>
      <w:r w:rsidRPr="00C77150">
        <w:rPr>
          <w:b/>
          <w:lang w:val="en-GB"/>
        </w:rPr>
        <w:t>.</w:t>
      </w:r>
      <w:r w:rsidRPr="00C77150">
        <w:rPr>
          <w:b/>
          <w:lang w:val="en-US"/>
        </w:rPr>
        <w:t>K</w:t>
      </w:r>
    </w:p>
    <w:p w14:paraId="7C7F1207" w14:textId="77777777" w:rsidR="00C77150" w:rsidRPr="00C77150" w:rsidRDefault="00C77150" w:rsidP="0036648B">
      <w:pPr>
        <w:ind w:left="2127" w:hanging="2127"/>
        <w:jc w:val="both"/>
        <w:rPr>
          <w:bCs/>
          <w:lang w:val="en-GB"/>
        </w:rPr>
      </w:pPr>
      <w:r w:rsidRPr="00C77150">
        <w:rPr>
          <w:lang w:val="en-GB"/>
        </w:rPr>
        <w:t xml:space="preserve">          </w:t>
      </w:r>
      <w:r w:rsidR="00156FE6">
        <w:rPr>
          <w:lang w:val="en-GB"/>
        </w:rPr>
        <w:t xml:space="preserve">                        </w:t>
      </w:r>
      <w:r w:rsidRPr="00C77150">
        <w:rPr>
          <w:bCs/>
          <w:lang w:val="en-GB"/>
        </w:rPr>
        <w:t>National Institute for Health Research (NIHR) Warwick hub of the</w:t>
      </w:r>
    </w:p>
    <w:p w14:paraId="31E39446" w14:textId="77777777" w:rsidR="00C77150" w:rsidRPr="00C77150" w:rsidRDefault="00C77150" w:rsidP="0036648B">
      <w:pPr>
        <w:ind w:left="2127" w:hanging="2127"/>
        <w:jc w:val="both"/>
        <w:rPr>
          <w:lang w:val="en-GB"/>
        </w:rPr>
      </w:pPr>
      <w:r w:rsidRPr="00C77150">
        <w:rPr>
          <w:bCs/>
          <w:lang w:val="en-GB"/>
        </w:rPr>
        <w:t xml:space="preserve">                                  West Midlands Research Design Service RDS</w:t>
      </w:r>
    </w:p>
    <w:p w14:paraId="02BC137B" w14:textId="77777777" w:rsidR="00C77150" w:rsidRPr="00A854AB" w:rsidRDefault="00C77150" w:rsidP="0036648B">
      <w:pPr>
        <w:ind w:right="-28"/>
        <w:jc w:val="both"/>
        <w:rPr>
          <w:b/>
          <w:lang w:val="en-GB"/>
        </w:rPr>
      </w:pPr>
      <w:r w:rsidRPr="00C77150">
        <w:rPr>
          <w:i/>
          <w:iCs/>
          <w:lang w:val="en-GB"/>
        </w:rPr>
        <w:t xml:space="preserve">                               </w:t>
      </w:r>
      <w:r w:rsidRPr="00C77150">
        <w:rPr>
          <w:i/>
          <w:iCs/>
          <w:lang w:val="en-US"/>
        </w:rPr>
        <w:t xml:space="preserve"> </w:t>
      </w:r>
      <w:r w:rsidR="00156FE6">
        <w:rPr>
          <w:i/>
          <w:iCs/>
          <w:lang w:val="en-US"/>
        </w:rPr>
        <w:t xml:space="preserve">  </w:t>
      </w:r>
      <w:r w:rsidR="00A854AB">
        <w:rPr>
          <w:i/>
          <w:iCs/>
          <w:lang w:val="en-GB"/>
        </w:rPr>
        <w:t>Consultant</w:t>
      </w:r>
    </w:p>
    <w:p w14:paraId="04440531" w14:textId="77777777" w:rsidR="00C77150" w:rsidRPr="00F250F8" w:rsidRDefault="00A854AB" w:rsidP="0036648B">
      <w:pPr>
        <w:pStyle w:val="ListParagraph"/>
        <w:numPr>
          <w:ilvl w:val="0"/>
          <w:numId w:val="15"/>
        </w:numPr>
        <w:ind w:left="1985" w:right="-28" w:hanging="992"/>
        <w:jc w:val="both"/>
        <w:rPr>
          <w:b/>
          <w:lang w:val="en-GB"/>
        </w:rPr>
      </w:pPr>
      <w:r>
        <w:rPr>
          <w:lang w:val="en-GB"/>
        </w:rPr>
        <w:t>Offering</w:t>
      </w:r>
      <w:r w:rsidRPr="00F250F8">
        <w:rPr>
          <w:lang w:val="en-GB"/>
        </w:rPr>
        <w:t xml:space="preserve"> </w:t>
      </w:r>
      <w:r>
        <w:rPr>
          <w:lang w:val="en-GB"/>
        </w:rPr>
        <w:t>consultation</w:t>
      </w:r>
      <w:r w:rsidRPr="00F250F8">
        <w:rPr>
          <w:lang w:val="en-GB"/>
        </w:rPr>
        <w:t xml:space="preserve"> </w:t>
      </w:r>
      <w:r>
        <w:rPr>
          <w:lang w:val="en-GB"/>
        </w:rPr>
        <w:t>and</w:t>
      </w:r>
      <w:r w:rsidRPr="00F250F8">
        <w:rPr>
          <w:lang w:val="en-GB"/>
        </w:rPr>
        <w:t xml:space="preserve"> </w:t>
      </w:r>
      <w:r>
        <w:rPr>
          <w:lang w:val="en-GB"/>
        </w:rPr>
        <w:t>assistance</w:t>
      </w:r>
      <w:r w:rsidRPr="00F250F8">
        <w:rPr>
          <w:lang w:val="en-GB"/>
        </w:rPr>
        <w:t xml:space="preserve"> </w:t>
      </w:r>
      <w:r>
        <w:rPr>
          <w:lang w:val="en-GB"/>
        </w:rPr>
        <w:t>to</w:t>
      </w:r>
      <w:r w:rsidRPr="00F250F8">
        <w:rPr>
          <w:lang w:val="en-GB"/>
        </w:rPr>
        <w:t xml:space="preserve"> </w:t>
      </w:r>
      <w:r>
        <w:rPr>
          <w:lang w:val="en-GB"/>
        </w:rPr>
        <w:t>academics</w:t>
      </w:r>
      <w:r w:rsidRPr="00F250F8">
        <w:rPr>
          <w:lang w:val="en-GB"/>
        </w:rPr>
        <w:t xml:space="preserve"> </w:t>
      </w:r>
      <w:r>
        <w:rPr>
          <w:lang w:val="en-GB"/>
        </w:rPr>
        <w:t>who</w:t>
      </w:r>
      <w:r w:rsidR="00F250F8">
        <w:rPr>
          <w:lang w:val="en-GB"/>
        </w:rPr>
        <w:t xml:space="preserve"> write</w:t>
      </w:r>
      <w:r w:rsidR="00F250F8" w:rsidRPr="00F250F8">
        <w:rPr>
          <w:lang w:val="en-GB"/>
        </w:rPr>
        <w:t xml:space="preserve"> </w:t>
      </w:r>
      <w:r w:rsidR="00F250F8">
        <w:rPr>
          <w:lang w:val="en-GB"/>
        </w:rPr>
        <w:t>research</w:t>
      </w:r>
      <w:r w:rsidR="00F250F8" w:rsidRPr="00F250F8">
        <w:rPr>
          <w:lang w:val="en-GB"/>
        </w:rPr>
        <w:t xml:space="preserve"> </w:t>
      </w:r>
      <w:r w:rsidR="00F250F8">
        <w:rPr>
          <w:lang w:val="en-GB"/>
        </w:rPr>
        <w:t>proposals</w:t>
      </w:r>
      <w:r w:rsidR="00F250F8" w:rsidRPr="00F250F8">
        <w:rPr>
          <w:lang w:val="en-GB"/>
        </w:rPr>
        <w:t xml:space="preserve"> </w:t>
      </w:r>
      <w:r w:rsidR="00F250F8">
        <w:rPr>
          <w:lang w:val="en-GB"/>
        </w:rPr>
        <w:t>in</w:t>
      </w:r>
      <w:r w:rsidR="00F250F8" w:rsidRPr="00F250F8">
        <w:rPr>
          <w:lang w:val="en-GB"/>
        </w:rPr>
        <w:t xml:space="preserve"> </w:t>
      </w:r>
      <w:r w:rsidR="00F250F8">
        <w:rPr>
          <w:lang w:val="en-GB"/>
        </w:rPr>
        <w:t>funding</w:t>
      </w:r>
      <w:r w:rsidR="00F250F8" w:rsidRPr="00F250F8">
        <w:rPr>
          <w:lang w:val="en-GB"/>
        </w:rPr>
        <w:t xml:space="preserve"> </w:t>
      </w:r>
      <w:r w:rsidR="00F250F8">
        <w:rPr>
          <w:lang w:val="en-GB"/>
        </w:rPr>
        <w:t xml:space="preserve">schemes related to applied methodology, </w:t>
      </w:r>
      <w:proofErr w:type="gramStart"/>
      <w:r w:rsidR="00F250F8">
        <w:rPr>
          <w:lang w:val="en-GB"/>
        </w:rPr>
        <w:t>health</w:t>
      </w:r>
      <w:proofErr w:type="gramEnd"/>
      <w:r w:rsidR="00F250F8">
        <w:rPr>
          <w:lang w:val="en-GB"/>
        </w:rPr>
        <w:t xml:space="preserve"> and social care.</w:t>
      </w:r>
      <w:r w:rsidRPr="00F250F8">
        <w:rPr>
          <w:lang w:val="en-GB"/>
        </w:rPr>
        <w:t xml:space="preserve"> </w:t>
      </w:r>
    </w:p>
    <w:p w14:paraId="4087E26C" w14:textId="77777777" w:rsidR="00C77150" w:rsidRPr="00F250F8" w:rsidRDefault="00C77150" w:rsidP="0036648B">
      <w:pPr>
        <w:ind w:right="-28"/>
        <w:jc w:val="both"/>
        <w:rPr>
          <w:b/>
          <w:lang w:val="en-GB"/>
        </w:rPr>
      </w:pPr>
    </w:p>
    <w:p w14:paraId="38062DDB" w14:textId="77777777" w:rsidR="00C77150" w:rsidRPr="00C77150" w:rsidRDefault="00C77150" w:rsidP="0036648B">
      <w:pPr>
        <w:ind w:right="-28"/>
        <w:jc w:val="both"/>
        <w:rPr>
          <w:b/>
          <w:lang w:val="en-GB"/>
        </w:rPr>
      </w:pPr>
      <w:r w:rsidRPr="00C77150">
        <w:rPr>
          <w:b/>
          <w:lang w:val="en-GB"/>
        </w:rPr>
        <w:t xml:space="preserve">2013 – 2016             UNIVERSITY OF WARWICK, Coventry, </w:t>
      </w:r>
      <w:r w:rsidRPr="00C77150">
        <w:rPr>
          <w:b/>
          <w:lang w:val="en-US"/>
        </w:rPr>
        <w:t>U</w:t>
      </w:r>
      <w:r w:rsidRPr="00C77150">
        <w:rPr>
          <w:b/>
          <w:lang w:val="en-GB"/>
        </w:rPr>
        <w:t>.</w:t>
      </w:r>
      <w:r w:rsidRPr="00C77150">
        <w:rPr>
          <w:b/>
          <w:lang w:val="en-US"/>
        </w:rPr>
        <w:t>K</w:t>
      </w:r>
    </w:p>
    <w:p w14:paraId="6019F2F0" w14:textId="77777777" w:rsidR="00C77150" w:rsidRPr="0070015F" w:rsidRDefault="00C77150" w:rsidP="0036648B">
      <w:pPr>
        <w:ind w:left="2127" w:hanging="2127"/>
        <w:jc w:val="both"/>
        <w:rPr>
          <w:lang w:val="en-GB"/>
        </w:rPr>
      </w:pPr>
      <w:r w:rsidRPr="00683B57">
        <w:rPr>
          <w:lang w:val="en-US"/>
        </w:rPr>
        <w:t xml:space="preserve">                        </w:t>
      </w:r>
      <w:r w:rsidR="00156FE6" w:rsidRPr="00683B57">
        <w:rPr>
          <w:lang w:val="en-US"/>
        </w:rPr>
        <w:t xml:space="preserve">          </w:t>
      </w:r>
      <w:r w:rsidRPr="00C77150">
        <w:rPr>
          <w:lang w:val="en-GB"/>
        </w:rPr>
        <w:t>Warwick</w:t>
      </w:r>
      <w:r w:rsidRPr="0070015F">
        <w:rPr>
          <w:lang w:val="en-GB"/>
        </w:rPr>
        <w:t xml:space="preserve"> </w:t>
      </w:r>
      <w:r w:rsidRPr="00C77150">
        <w:rPr>
          <w:lang w:val="en-GB"/>
        </w:rPr>
        <w:t>Medical</w:t>
      </w:r>
      <w:r w:rsidRPr="0070015F">
        <w:rPr>
          <w:lang w:val="en-GB"/>
        </w:rPr>
        <w:t xml:space="preserve"> </w:t>
      </w:r>
      <w:r w:rsidRPr="00C77150">
        <w:rPr>
          <w:lang w:val="en-GB"/>
        </w:rPr>
        <w:t>School</w:t>
      </w:r>
    </w:p>
    <w:p w14:paraId="5E89CCDC" w14:textId="77777777" w:rsidR="00C77150" w:rsidRPr="00A854AB" w:rsidRDefault="00C77150" w:rsidP="0036648B">
      <w:pPr>
        <w:jc w:val="both"/>
        <w:rPr>
          <w:i/>
          <w:iCs/>
          <w:lang w:val="en-GB"/>
        </w:rPr>
      </w:pPr>
      <w:r w:rsidRPr="00A854AB">
        <w:rPr>
          <w:lang w:val="en-GB"/>
        </w:rPr>
        <w:t xml:space="preserve">   </w:t>
      </w:r>
      <w:r w:rsidR="00D751FE" w:rsidRPr="00A854AB">
        <w:rPr>
          <w:lang w:val="en-GB"/>
        </w:rPr>
        <w:t xml:space="preserve">                               </w:t>
      </w:r>
      <w:r w:rsidR="00A854AB">
        <w:rPr>
          <w:i/>
          <w:iCs/>
          <w:lang w:val="en-GB"/>
        </w:rPr>
        <w:t>Research Fellow in Health Economics</w:t>
      </w:r>
      <w:r w:rsidRPr="00A854AB">
        <w:rPr>
          <w:i/>
          <w:iCs/>
          <w:lang w:val="en-GB"/>
        </w:rPr>
        <w:t xml:space="preserve">   </w:t>
      </w:r>
    </w:p>
    <w:p w14:paraId="6784EE6F" w14:textId="77777777" w:rsidR="00C77150" w:rsidRPr="00A854AB" w:rsidRDefault="00FF6F2A" w:rsidP="0036648B">
      <w:pPr>
        <w:numPr>
          <w:ilvl w:val="0"/>
          <w:numId w:val="6"/>
        </w:numPr>
        <w:tabs>
          <w:tab w:val="clear" w:pos="1770"/>
          <w:tab w:val="num" w:pos="1985"/>
        </w:tabs>
        <w:ind w:left="1985" w:hanging="992"/>
        <w:jc w:val="both"/>
        <w:rPr>
          <w:lang w:val="en-GB"/>
        </w:rPr>
      </w:pPr>
      <w:bookmarkStart w:id="22" w:name="_Hlk82707814"/>
      <w:r>
        <w:rPr>
          <w:lang w:val="en-GB"/>
        </w:rPr>
        <w:t>Conducting e</w:t>
      </w:r>
      <w:r w:rsidR="00A854AB">
        <w:rPr>
          <w:lang w:val="en-GB"/>
        </w:rPr>
        <w:t>conomic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evaluation</w:t>
      </w:r>
      <w:r>
        <w:rPr>
          <w:lang w:val="en-GB"/>
        </w:rPr>
        <w:t>s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based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on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randomised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clinical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trials</w:t>
      </w:r>
      <w:r w:rsidR="00A854AB" w:rsidRPr="00A854AB">
        <w:rPr>
          <w:lang w:val="en-GB"/>
        </w:rPr>
        <w:t xml:space="preserve"> (</w:t>
      </w:r>
      <w:r w:rsidR="00A854AB">
        <w:rPr>
          <w:lang w:val="en-GB"/>
        </w:rPr>
        <w:t>RCTs</w:t>
      </w:r>
      <w:r w:rsidR="00A854AB" w:rsidRPr="00A854AB">
        <w:rPr>
          <w:lang w:val="en-GB"/>
        </w:rPr>
        <w:t xml:space="preserve">) </w:t>
      </w:r>
      <w:proofErr w:type="gramStart"/>
      <w:r w:rsidR="00A854AB">
        <w:rPr>
          <w:lang w:val="en-GB"/>
        </w:rPr>
        <w:t>in</w:t>
      </w:r>
      <w:r w:rsidR="00A854AB" w:rsidRPr="00A854AB">
        <w:rPr>
          <w:lang w:val="en-GB"/>
        </w:rPr>
        <w:t xml:space="preserve"> </w:t>
      </w:r>
      <w:r w:rsidR="00A854AB">
        <w:rPr>
          <w:lang w:val="en-GB"/>
        </w:rPr>
        <w:t>the area of</w:t>
      </w:r>
      <w:proofErr w:type="gramEnd"/>
      <w:r w:rsidR="00A854AB">
        <w:rPr>
          <w:lang w:val="en-GB"/>
        </w:rPr>
        <w:t xml:space="preserve"> musculoskeletal health and critical care</w:t>
      </w:r>
      <w:bookmarkEnd w:id="22"/>
      <w:r w:rsidR="00A854AB">
        <w:rPr>
          <w:lang w:val="en-GB"/>
        </w:rPr>
        <w:t>.</w:t>
      </w:r>
    </w:p>
    <w:p w14:paraId="71BC0258" w14:textId="77777777" w:rsidR="00C77150" w:rsidRPr="00A854AB" w:rsidRDefault="00C77150" w:rsidP="0036648B">
      <w:pPr>
        <w:ind w:right="-28"/>
        <w:jc w:val="both"/>
        <w:rPr>
          <w:b/>
          <w:lang w:val="en-GB"/>
        </w:rPr>
      </w:pPr>
    </w:p>
    <w:p w14:paraId="54B2EAFF" w14:textId="77777777" w:rsidR="00C77150" w:rsidRPr="00C77150" w:rsidRDefault="00C77150" w:rsidP="0036648B">
      <w:pPr>
        <w:ind w:right="-28"/>
        <w:jc w:val="both"/>
        <w:rPr>
          <w:b/>
          <w:lang w:val="en-GB"/>
        </w:rPr>
      </w:pPr>
      <w:r w:rsidRPr="00C77150">
        <w:rPr>
          <w:b/>
          <w:lang w:val="en-GB"/>
        </w:rPr>
        <w:t xml:space="preserve">2007 – 2013              BRUNEL UNIVERSITY, </w:t>
      </w:r>
      <w:r w:rsidRPr="00C77150">
        <w:rPr>
          <w:b/>
          <w:lang w:val="en-US"/>
        </w:rPr>
        <w:t>Middlesex</w:t>
      </w:r>
      <w:r w:rsidRPr="00C77150">
        <w:rPr>
          <w:b/>
          <w:lang w:val="en-GB"/>
        </w:rPr>
        <w:t xml:space="preserve">, </w:t>
      </w:r>
      <w:r w:rsidRPr="00C77150">
        <w:rPr>
          <w:b/>
          <w:lang w:val="en-US"/>
        </w:rPr>
        <w:t>U</w:t>
      </w:r>
      <w:r w:rsidRPr="00C77150">
        <w:rPr>
          <w:b/>
          <w:lang w:val="en-GB"/>
        </w:rPr>
        <w:t>.</w:t>
      </w:r>
      <w:r w:rsidRPr="00C77150">
        <w:rPr>
          <w:b/>
          <w:lang w:val="en-US"/>
        </w:rPr>
        <w:t>K</w:t>
      </w:r>
    </w:p>
    <w:p w14:paraId="6EEE0A62" w14:textId="77777777" w:rsidR="00C77150" w:rsidRPr="00C77150" w:rsidRDefault="00C77150" w:rsidP="0036648B">
      <w:pPr>
        <w:ind w:left="2127" w:hanging="2127"/>
        <w:jc w:val="both"/>
        <w:rPr>
          <w:lang w:val="en-GB"/>
        </w:rPr>
      </w:pPr>
      <w:r w:rsidRPr="00C77150">
        <w:rPr>
          <w:lang w:val="en-GB"/>
        </w:rPr>
        <w:t xml:space="preserve">          </w:t>
      </w:r>
      <w:r w:rsidR="00156FE6">
        <w:rPr>
          <w:lang w:val="en-GB"/>
        </w:rPr>
        <w:t xml:space="preserve">                   </w:t>
      </w:r>
      <w:r w:rsidR="00D751FE">
        <w:rPr>
          <w:lang w:val="en-GB"/>
        </w:rPr>
        <w:t xml:space="preserve">     </w:t>
      </w:r>
      <w:r w:rsidRPr="00C77150">
        <w:rPr>
          <w:lang w:val="en-GB"/>
        </w:rPr>
        <w:t>Health Economics Research Group (HERG)</w:t>
      </w:r>
    </w:p>
    <w:p w14:paraId="3D1131F6" w14:textId="77777777" w:rsidR="00C77150" w:rsidRPr="00C77150" w:rsidRDefault="00C77150" w:rsidP="0036648B">
      <w:pPr>
        <w:jc w:val="both"/>
        <w:rPr>
          <w:i/>
          <w:iCs/>
          <w:lang w:val="en-US"/>
        </w:rPr>
      </w:pPr>
      <w:r w:rsidRPr="00C77150">
        <w:rPr>
          <w:lang w:val="en-GB"/>
        </w:rPr>
        <w:t xml:space="preserve">   </w:t>
      </w:r>
      <w:r w:rsidR="00D751FE">
        <w:rPr>
          <w:lang w:val="en-GB"/>
        </w:rPr>
        <w:t xml:space="preserve">                               </w:t>
      </w:r>
      <w:r w:rsidR="005C1544">
        <w:rPr>
          <w:i/>
          <w:iCs/>
          <w:lang w:val="en-GB"/>
        </w:rPr>
        <w:t>Research Fellow</w:t>
      </w:r>
      <w:r w:rsidRPr="00C77150">
        <w:rPr>
          <w:i/>
          <w:iCs/>
          <w:lang w:val="en-GB"/>
        </w:rPr>
        <w:t xml:space="preserve"> </w:t>
      </w:r>
      <w:r w:rsidRPr="00C77150">
        <w:rPr>
          <w:i/>
          <w:iCs/>
          <w:lang w:val="en-US"/>
        </w:rPr>
        <w:t xml:space="preserve">  </w:t>
      </w:r>
    </w:p>
    <w:p w14:paraId="57B6749F" w14:textId="77777777" w:rsidR="00914105" w:rsidRPr="00914105" w:rsidRDefault="00D751FE" w:rsidP="00914105">
      <w:pPr>
        <w:numPr>
          <w:ilvl w:val="0"/>
          <w:numId w:val="6"/>
        </w:numPr>
        <w:tabs>
          <w:tab w:val="num" w:pos="1985"/>
        </w:tabs>
        <w:ind w:left="1985" w:hanging="1134"/>
        <w:jc w:val="both"/>
        <w:rPr>
          <w:lang w:val="en-GB"/>
        </w:rPr>
      </w:pPr>
      <w:r w:rsidRPr="005C1544">
        <w:rPr>
          <w:lang w:val="en-GB"/>
        </w:rPr>
        <w:lastRenderedPageBreak/>
        <w:t xml:space="preserve">    </w:t>
      </w:r>
      <w:r w:rsidR="00914105" w:rsidRPr="00914105">
        <w:rPr>
          <w:lang w:val="en-GB"/>
        </w:rPr>
        <w:t xml:space="preserve">Performing research on the demand for and economic impact of food vouchers on low-income families in Great Britain (funded by the </w:t>
      </w:r>
      <w:r w:rsidR="00914105" w:rsidRPr="00914105">
        <w:rPr>
          <w:iCs/>
          <w:lang w:val="en-GB"/>
        </w:rPr>
        <w:t xml:space="preserve">Department of </w:t>
      </w:r>
      <w:proofErr w:type="gramStart"/>
      <w:r w:rsidR="00914105" w:rsidRPr="00914105">
        <w:rPr>
          <w:iCs/>
          <w:lang w:val="en-GB"/>
        </w:rPr>
        <w:t xml:space="preserve">Health, </w:t>
      </w:r>
      <w:r w:rsidR="00914105" w:rsidRPr="00914105">
        <w:rPr>
          <w:i/>
          <w:iCs/>
          <w:lang w:val="en-GB"/>
        </w:rPr>
        <w:t xml:space="preserve"> </w:t>
      </w:r>
      <w:r w:rsidR="00914105" w:rsidRPr="00914105">
        <w:rPr>
          <w:iCs/>
          <w:lang w:val="en-GB"/>
        </w:rPr>
        <w:t>jointed</w:t>
      </w:r>
      <w:proofErr w:type="gramEnd"/>
      <w:r w:rsidR="00914105" w:rsidRPr="00914105">
        <w:rPr>
          <w:iCs/>
          <w:lang w:val="en-GB"/>
        </w:rPr>
        <w:t xml:space="preserve"> with York University and  Food Matters Partnership)</w:t>
      </w:r>
    </w:p>
    <w:p w14:paraId="0DA4D1D4" w14:textId="77777777" w:rsidR="00914105" w:rsidRPr="00914105" w:rsidRDefault="00914105" w:rsidP="00914105">
      <w:pPr>
        <w:numPr>
          <w:ilvl w:val="0"/>
          <w:numId w:val="6"/>
        </w:numPr>
        <w:tabs>
          <w:tab w:val="num" w:pos="1985"/>
        </w:tabs>
        <w:ind w:left="1985" w:hanging="1134"/>
        <w:jc w:val="both"/>
        <w:rPr>
          <w:lang w:val="en-GB"/>
        </w:rPr>
      </w:pPr>
      <w:r>
        <w:rPr>
          <w:iCs/>
          <w:lang w:val="en-GB"/>
        </w:rPr>
        <w:t xml:space="preserve">   </w:t>
      </w:r>
      <w:r w:rsidRPr="00914105">
        <w:rPr>
          <w:iCs/>
          <w:lang w:val="en-GB"/>
        </w:rPr>
        <w:t xml:space="preserve">Research on </w:t>
      </w:r>
      <w:r w:rsidRPr="00914105">
        <w:rPr>
          <w:lang w:val="en-GB"/>
        </w:rPr>
        <w:t xml:space="preserve">Improving outcomes from the treatment of back </w:t>
      </w:r>
      <w:proofErr w:type="gramStart"/>
      <w:r w:rsidRPr="00914105">
        <w:rPr>
          <w:lang w:val="en-GB"/>
        </w:rPr>
        <w:t>pain  (</w:t>
      </w:r>
      <w:proofErr w:type="gramEnd"/>
      <w:r w:rsidRPr="00914105">
        <w:rPr>
          <w:lang w:val="en-GB"/>
        </w:rPr>
        <w:t xml:space="preserve">funded by the </w:t>
      </w:r>
      <w:r w:rsidRPr="00914105">
        <w:rPr>
          <w:iCs/>
          <w:lang w:val="en-GB"/>
        </w:rPr>
        <w:t xml:space="preserve">National Institute of Health Research, </w:t>
      </w:r>
      <w:r w:rsidRPr="00914105">
        <w:rPr>
          <w:i/>
          <w:iCs/>
          <w:lang w:val="en-GB"/>
        </w:rPr>
        <w:t xml:space="preserve"> </w:t>
      </w:r>
      <w:r w:rsidRPr="00914105">
        <w:rPr>
          <w:iCs/>
          <w:lang w:val="en-GB"/>
        </w:rPr>
        <w:t xml:space="preserve">jointed with Warwick University and </w:t>
      </w:r>
      <w:proofErr w:type="spellStart"/>
      <w:r w:rsidRPr="00914105">
        <w:rPr>
          <w:iCs/>
          <w:lang w:val="en-GB"/>
        </w:rPr>
        <w:t>BackCARE</w:t>
      </w:r>
      <w:proofErr w:type="spellEnd"/>
      <w:r w:rsidRPr="00914105">
        <w:rPr>
          <w:iCs/>
          <w:lang w:val="en-GB"/>
        </w:rPr>
        <w:t>)</w:t>
      </w:r>
    </w:p>
    <w:p w14:paraId="0712723C" w14:textId="77777777" w:rsidR="00C77150" w:rsidRPr="00914105" w:rsidRDefault="00C77150" w:rsidP="00914105">
      <w:pPr>
        <w:numPr>
          <w:ilvl w:val="0"/>
          <w:numId w:val="6"/>
        </w:numPr>
        <w:tabs>
          <w:tab w:val="num" w:pos="1985"/>
        </w:tabs>
        <w:ind w:left="1985" w:hanging="1134"/>
        <w:jc w:val="both"/>
        <w:rPr>
          <w:b/>
          <w:bCs/>
          <w:noProof/>
          <w:lang w:val="en-GB"/>
        </w:rPr>
      </w:pPr>
    </w:p>
    <w:p w14:paraId="69B50E75" w14:textId="77777777" w:rsidR="00C77150" w:rsidRPr="00C77150" w:rsidRDefault="00C77150" w:rsidP="0036648B">
      <w:pPr>
        <w:ind w:right="-28"/>
        <w:jc w:val="both"/>
        <w:rPr>
          <w:b/>
          <w:bCs/>
          <w:noProof/>
          <w:lang w:val="en-US"/>
        </w:rPr>
      </w:pPr>
      <w:r w:rsidRPr="00C77150">
        <w:rPr>
          <w:b/>
          <w:bCs/>
          <w:noProof/>
          <w:lang w:val="en-GB"/>
        </w:rPr>
        <w:t>2006 – 2007</w:t>
      </w:r>
      <w:r w:rsidRPr="00C77150">
        <w:rPr>
          <w:b/>
          <w:bCs/>
          <w:noProof/>
          <w:lang w:val="en-GB"/>
        </w:rPr>
        <w:tab/>
        <w:t xml:space="preserve">           </w:t>
      </w:r>
      <w:r w:rsidRPr="00C77150">
        <w:rPr>
          <w:b/>
          <w:bCs/>
          <w:noProof/>
          <w:lang w:val="en-US"/>
        </w:rPr>
        <w:t>CITY UNIVERSITY OF LONDON   London, U.K</w:t>
      </w:r>
    </w:p>
    <w:p w14:paraId="61F89437" w14:textId="77777777" w:rsidR="00C77150" w:rsidRPr="00C77150" w:rsidRDefault="00C77150" w:rsidP="0036648B">
      <w:pPr>
        <w:ind w:left="1559" w:right="-28"/>
        <w:jc w:val="both"/>
        <w:rPr>
          <w:noProof/>
          <w:lang w:val="en-US"/>
        </w:rPr>
      </w:pPr>
      <w:r w:rsidRPr="00C77150">
        <w:rPr>
          <w:noProof/>
          <w:lang w:val="en-US"/>
        </w:rPr>
        <w:t xml:space="preserve">         Cass Business School</w:t>
      </w:r>
    </w:p>
    <w:p w14:paraId="185AE989" w14:textId="77777777" w:rsidR="00C77150" w:rsidRPr="00C77150" w:rsidRDefault="00C77150" w:rsidP="0036648B">
      <w:pPr>
        <w:ind w:left="1559" w:right="-28"/>
        <w:jc w:val="both"/>
        <w:rPr>
          <w:noProof/>
          <w:lang w:val="en-US"/>
        </w:rPr>
      </w:pPr>
      <w:r w:rsidRPr="00C77150">
        <w:rPr>
          <w:noProof/>
          <w:lang w:val="en-US"/>
        </w:rPr>
        <w:t xml:space="preserve">         Faculty of Management</w:t>
      </w:r>
    </w:p>
    <w:p w14:paraId="72BDE14B" w14:textId="77777777" w:rsidR="00C77150" w:rsidRPr="005C1544" w:rsidRDefault="005C1544" w:rsidP="0036648B">
      <w:pPr>
        <w:ind w:left="840" w:firstLine="1287"/>
        <w:jc w:val="both"/>
        <w:rPr>
          <w:i/>
          <w:iCs/>
          <w:lang w:val="en-GB"/>
        </w:rPr>
      </w:pPr>
      <w:r>
        <w:rPr>
          <w:i/>
          <w:iCs/>
          <w:lang w:val="en-GB"/>
        </w:rPr>
        <w:t>Research Fellow</w:t>
      </w:r>
    </w:p>
    <w:p w14:paraId="7978E0BF" w14:textId="77777777" w:rsidR="00C77150" w:rsidRPr="00C77150" w:rsidRDefault="00C77150" w:rsidP="0036648B">
      <w:pPr>
        <w:numPr>
          <w:ilvl w:val="0"/>
          <w:numId w:val="5"/>
        </w:numPr>
        <w:tabs>
          <w:tab w:val="clear" w:pos="1710"/>
          <w:tab w:val="num" w:pos="2127"/>
        </w:tabs>
        <w:ind w:left="2127" w:hanging="1276"/>
        <w:jc w:val="both"/>
        <w:rPr>
          <w:lang w:val="en-GB"/>
        </w:rPr>
      </w:pPr>
      <w:r w:rsidRPr="00C77150">
        <w:rPr>
          <w:lang w:val="en-GB"/>
        </w:rPr>
        <w:t xml:space="preserve">Research on “High Involvement management, employee well-being and organisational </w:t>
      </w:r>
      <w:proofErr w:type="gramStart"/>
      <w:r w:rsidRPr="00C77150">
        <w:rPr>
          <w:lang w:val="en-GB"/>
        </w:rPr>
        <w:t>performance”(</w:t>
      </w:r>
      <w:proofErr w:type="gramEnd"/>
      <w:r w:rsidRPr="00C77150">
        <w:rPr>
          <w:lang w:val="en-GB"/>
        </w:rPr>
        <w:t>an ESRC-funded  project, jointed with the Institute of Work Psychology, University of Sheffield)</w:t>
      </w:r>
      <w:r w:rsidRPr="00C77150">
        <w:rPr>
          <w:lang w:val="en-US"/>
        </w:rPr>
        <w:t>.</w:t>
      </w:r>
    </w:p>
    <w:p w14:paraId="2D52EBCF" w14:textId="77777777" w:rsidR="00C77150" w:rsidRPr="00C77150" w:rsidRDefault="00C77150" w:rsidP="0036648B">
      <w:pPr>
        <w:jc w:val="both"/>
        <w:rPr>
          <w:lang w:val="en-GB"/>
        </w:rPr>
      </w:pPr>
    </w:p>
    <w:p w14:paraId="612D37BE" w14:textId="77777777" w:rsidR="00C77150" w:rsidRPr="00C77150" w:rsidRDefault="00C77150" w:rsidP="0036648B">
      <w:pPr>
        <w:ind w:left="1560" w:hanging="1560"/>
        <w:jc w:val="both"/>
        <w:rPr>
          <w:lang w:val="en-GB"/>
        </w:rPr>
      </w:pPr>
      <w:r w:rsidRPr="00C77150">
        <w:rPr>
          <w:b/>
          <w:lang w:val="en-GB"/>
        </w:rPr>
        <w:t xml:space="preserve">2005  </w:t>
      </w:r>
      <w:r w:rsidRPr="00C77150">
        <w:rPr>
          <w:lang w:val="en-GB"/>
        </w:rPr>
        <w:t xml:space="preserve">          </w:t>
      </w:r>
      <w:r w:rsidRPr="00C77150">
        <w:rPr>
          <w:lang w:val="en-GB"/>
        </w:rPr>
        <w:tab/>
        <w:t xml:space="preserve">        </w:t>
      </w:r>
      <w:r w:rsidRPr="00C77150">
        <w:rPr>
          <w:b/>
          <w:lang w:val="en-GB"/>
        </w:rPr>
        <w:t xml:space="preserve"> LONDON BUSINESS SCHOOL (</w:t>
      </w:r>
      <w:proofErr w:type="gramStart"/>
      <w:r w:rsidRPr="00C77150">
        <w:rPr>
          <w:b/>
          <w:lang w:val="en-GB"/>
        </w:rPr>
        <w:t xml:space="preserve">LBS)   </w:t>
      </w:r>
      <w:proofErr w:type="gramEnd"/>
      <w:r w:rsidRPr="00C77150">
        <w:rPr>
          <w:b/>
          <w:lang w:val="en-GB"/>
        </w:rPr>
        <w:t xml:space="preserve"> London, UK</w:t>
      </w:r>
      <w:r w:rsidRPr="00C77150">
        <w:rPr>
          <w:lang w:val="en-GB"/>
        </w:rPr>
        <w:t xml:space="preserve">                                                                                           </w:t>
      </w:r>
    </w:p>
    <w:p w14:paraId="1EC0622C" w14:textId="77777777" w:rsidR="00C77150" w:rsidRPr="00C77150" w:rsidRDefault="00C77150" w:rsidP="0036648B">
      <w:pPr>
        <w:ind w:left="840" w:firstLine="720"/>
        <w:jc w:val="both"/>
        <w:rPr>
          <w:lang w:val="en-GB"/>
        </w:rPr>
      </w:pPr>
      <w:r w:rsidRPr="00C77150">
        <w:rPr>
          <w:lang w:val="en-GB"/>
        </w:rPr>
        <w:t xml:space="preserve">         Centre for New and Emerging markets</w:t>
      </w:r>
    </w:p>
    <w:p w14:paraId="5582E5E9" w14:textId="77777777" w:rsidR="00C77150" w:rsidRPr="005C1544" w:rsidRDefault="005C1544" w:rsidP="0036648B">
      <w:pPr>
        <w:tabs>
          <w:tab w:val="left" w:pos="1985"/>
        </w:tabs>
        <w:ind w:left="720" w:firstLine="1407"/>
        <w:jc w:val="both"/>
        <w:rPr>
          <w:i/>
          <w:iCs/>
          <w:lang w:val="en-GB"/>
        </w:rPr>
      </w:pPr>
      <w:r>
        <w:rPr>
          <w:i/>
          <w:iCs/>
          <w:lang w:val="en-GB"/>
        </w:rPr>
        <w:t>Research Assistant</w:t>
      </w:r>
    </w:p>
    <w:p w14:paraId="19BAF0C4" w14:textId="77777777" w:rsidR="00C77150" w:rsidRPr="005C1544" w:rsidRDefault="005C1544" w:rsidP="0036648B">
      <w:pPr>
        <w:numPr>
          <w:ilvl w:val="0"/>
          <w:numId w:val="4"/>
        </w:numPr>
        <w:tabs>
          <w:tab w:val="clear" w:pos="1755"/>
          <w:tab w:val="num" w:pos="2127"/>
        </w:tabs>
        <w:ind w:left="2127" w:hanging="1276"/>
        <w:jc w:val="both"/>
        <w:rPr>
          <w:lang w:val="en-GB"/>
        </w:rPr>
      </w:pPr>
      <w:r>
        <w:rPr>
          <w:lang w:val="en-GB"/>
        </w:rPr>
        <w:t>Research on a range of emerging markets including economies in transition</w:t>
      </w:r>
    </w:p>
    <w:p w14:paraId="33B34FDE" w14:textId="77777777" w:rsidR="00C77150" w:rsidRPr="005C1544" w:rsidRDefault="00C77150" w:rsidP="0036648B">
      <w:pPr>
        <w:ind w:right="-199"/>
        <w:jc w:val="both"/>
        <w:rPr>
          <w:bCs/>
          <w:lang w:val="en-GB"/>
        </w:rPr>
      </w:pPr>
    </w:p>
    <w:p w14:paraId="010BC820" w14:textId="77777777" w:rsidR="00C77150" w:rsidRDefault="00C77150" w:rsidP="0036648B">
      <w:pPr>
        <w:ind w:right="-28"/>
        <w:jc w:val="both"/>
        <w:rPr>
          <w:b/>
          <w:lang w:val="en-GB"/>
        </w:rPr>
      </w:pPr>
      <w:r w:rsidRPr="0070015F">
        <w:rPr>
          <w:b/>
          <w:lang w:val="en-GB"/>
        </w:rPr>
        <w:t>2004 – 2005</w:t>
      </w:r>
      <w:r w:rsidRPr="0070015F">
        <w:rPr>
          <w:b/>
          <w:lang w:val="en-GB"/>
        </w:rPr>
        <w:tab/>
        <w:t xml:space="preserve">           </w:t>
      </w:r>
      <w:r w:rsidR="00B61448">
        <w:rPr>
          <w:b/>
          <w:lang w:val="en-GB"/>
        </w:rPr>
        <w:t>UNIVERSITY OF MACEDONIA</w:t>
      </w:r>
    </w:p>
    <w:p w14:paraId="3C092A40" w14:textId="77777777" w:rsidR="00B61448" w:rsidRPr="00B61448" w:rsidRDefault="00B61448" w:rsidP="0036648B">
      <w:pPr>
        <w:ind w:right="-28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Department of Applied Informatics</w:t>
      </w:r>
    </w:p>
    <w:p w14:paraId="46A69CB0" w14:textId="77777777" w:rsidR="00B61448" w:rsidRPr="00FB518F" w:rsidRDefault="00B61448" w:rsidP="00FB518F">
      <w:pPr>
        <w:ind w:left="2160"/>
        <w:jc w:val="both"/>
        <w:rPr>
          <w:bCs/>
          <w:i/>
          <w:iCs/>
          <w:lang w:val="en-GB"/>
        </w:rPr>
      </w:pPr>
      <w:r w:rsidRPr="00B61448">
        <w:rPr>
          <w:bCs/>
          <w:i/>
          <w:iCs/>
          <w:lang w:val="en-GB"/>
        </w:rPr>
        <w:t xml:space="preserve">Team member for Software Development funded by the Greek ministry </w:t>
      </w:r>
      <w:proofErr w:type="gramStart"/>
      <w:r w:rsidRPr="00B61448">
        <w:rPr>
          <w:bCs/>
          <w:i/>
          <w:iCs/>
          <w:lang w:val="en-GB"/>
        </w:rPr>
        <w:t xml:space="preserve">of </w:t>
      </w:r>
      <w:r>
        <w:rPr>
          <w:bCs/>
          <w:i/>
          <w:iCs/>
          <w:lang w:val="en-GB"/>
        </w:rPr>
        <w:t xml:space="preserve"> </w:t>
      </w:r>
      <w:r w:rsidRPr="00B61448">
        <w:rPr>
          <w:bCs/>
          <w:i/>
          <w:iCs/>
          <w:lang w:val="en-GB"/>
        </w:rPr>
        <w:t>education</w:t>
      </w:r>
      <w:proofErr w:type="gramEnd"/>
      <w:r w:rsidRPr="00B61448">
        <w:rPr>
          <w:bCs/>
          <w:i/>
          <w:iCs/>
          <w:lang w:val="en-GB"/>
        </w:rPr>
        <w:t xml:space="preserve"> </w:t>
      </w:r>
      <w:r w:rsidRPr="00B61448">
        <w:rPr>
          <w:bCs/>
          <w:lang w:val="en-GB"/>
        </w:rPr>
        <w:t>(EPEAEK II)</w:t>
      </w:r>
    </w:p>
    <w:p w14:paraId="00D5DD2A" w14:textId="77777777" w:rsidR="00C77150" w:rsidRPr="00B61448" w:rsidRDefault="00C77150" w:rsidP="00B61448">
      <w:pPr>
        <w:ind w:right="-28"/>
        <w:jc w:val="both"/>
        <w:rPr>
          <w:i/>
          <w:lang w:val="en-GB"/>
        </w:rPr>
      </w:pPr>
    </w:p>
    <w:p w14:paraId="279243D7" w14:textId="77777777" w:rsidR="00B61448" w:rsidRPr="00B61448" w:rsidRDefault="00D751FE" w:rsidP="00B61448">
      <w:pPr>
        <w:numPr>
          <w:ilvl w:val="0"/>
          <w:numId w:val="3"/>
        </w:numPr>
        <w:tabs>
          <w:tab w:val="clear" w:pos="1713"/>
          <w:tab w:val="num" w:pos="1985"/>
          <w:tab w:val="num" w:pos="2127"/>
        </w:tabs>
        <w:ind w:left="2127" w:hanging="1276"/>
        <w:jc w:val="both"/>
        <w:rPr>
          <w:lang w:val="en-GB"/>
        </w:rPr>
      </w:pPr>
      <w:r w:rsidRPr="00B61448">
        <w:rPr>
          <w:lang w:val="en-GB"/>
        </w:rPr>
        <w:t xml:space="preserve">  </w:t>
      </w:r>
      <w:r w:rsidR="00B61448" w:rsidRPr="00B61448">
        <w:rPr>
          <w:lang w:val="en-GB"/>
        </w:rPr>
        <w:t>Modernising the internet website for teaching Econometrics.</w:t>
      </w:r>
    </w:p>
    <w:p w14:paraId="31414FB2" w14:textId="77777777" w:rsidR="00B61448" w:rsidRPr="00B61448" w:rsidRDefault="00B61448" w:rsidP="00B61448">
      <w:pPr>
        <w:numPr>
          <w:ilvl w:val="0"/>
          <w:numId w:val="3"/>
        </w:numPr>
        <w:tabs>
          <w:tab w:val="clear" w:pos="1713"/>
          <w:tab w:val="num" w:pos="1985"/>
          <w:tab w:val="num" w:pos="2127"/>
        </w:tabs>
        <w:ind w:left="2127" w:hanging="1276"/>
        <w:jc w:val="both"/>
        <w:rPr>
          <w:lang w:val="en-GB"/>
        </w:rPr>
      </w:pPr>
      <w:r>
        <w:rPr>
          <w:lang w:val="en-GB"/>
        </w:rPr>
        <w:t xml:space="preserve">  </w:t>
      </w:r>
      <w:r w:rsidRPr="00B61448">
        <w:rPr>
          <w:lang w:val="en-GB"/>
        </w:rPr>
        <w:t xml:space="preserve">Performing group Econometric assignments for students (via the library and internet), supervising their </w:t>
      </w:r>
      <w:proofErr w:type="gramStart"/>
      <w:r w:rsidRPr="00B61448">
        <w:rPr>
          <w:lang w:val="en-GB"/>
        </w:rPr>
        <w:t>research</w:t>
      </w:r>
      <w:proofErr w:type="gramEnd"/>
      <w:r w:rsidRPr="00B61448">
        <w:rPr>
          <w:lang w:val="en-GB"/>
        </w:rPr>
        <w:t xml:space="preserve"> and assessing their progress.</w:t>
      </w:r>
    </w:p>
    <w:p w14:paraId="319B34AC" w14:textId="77777777" w:rsidR="00B61448" w:rsidRPr="00B61448" w:rsidRDefault="00B61448" w:rsidP="00B61448">
      <w:pPr>
        <w:numPr>
          <w:ilvl w:val="0"/>
          <w:numId w:val="3"/>
        </w:numPr>
        <w:tabs>
          <w:tab w:val="clear" w:pos="1713"/>
          <w:tab w:val="num" w:pos="1985"/>
          <w:tab w:val="num" w:pos="2127"/>
        </w:tabs>
        <w:ind w:left="2127" w:hanging="1276"/>
        <w:jc w:val="both"/>
        <w:rPr>
          <w:lang w:val="en-GB"/>
        </w:rPr>
      </w:pPr>
      <w:r>
        <w:rPr>
          <w:lang w:val="en-GB"/>
        </w:rPr>
        <w:t xml:space="preserve">  </w:t>
      </w:r>
      <w:r w:rsidRPr="00B61448">
        <w:rPr>
          <w:lang w:val="en-GB"/>
        </w:rPr>
        <w:t xml:space="preserve">Providing students with guide and problem solving for econometric packages (MFIT, E-views). </w:t>
      </w:r>
    </w:p>
    <w:p w14:paraId="2A4073E1" w14:textId="77777777" w:rsidR="00C77150" w:rsidRPr="00B61448" w:rsidRDefault="00C77150" w:rsidP="00B61448">
      <w:pPr>
        <w:tabs>
          <w:tab w:val="num" w:pos="2127"/>
        </w:tabs>
        <w:ind w:left="2127"/>
        <w:jc w:val="both"/>
        <w:rPr>
          <w:b/>
          <w:lang w:val="en-GB"/>
        </w:rPr>
      </w:pPr>
    </w:p>
    <w:p w14:paraId="05AA4237" w14:textId="77777777" w:rsidR="00C77150" w:rsidRDefault="00C77150" w:rsidP="0036648B">
      <w:pPr>
        <w:ind w:right="-202"/>
        <w:jc w:val="both"/>
        <w:rPr>
          <w:b/>
          <w:lang w:val="en-GB"/>
        </w:rPr>
      </w:pPr>
      <w:r w:rsidRPr="00B61448">
        <w:rPr>
          <w:b/>
          <w:lang w:val="en-GB"/>
        </w:rPr>
        <w:t>2003 – 2004</w:t>
      </w:r>
      <w:r w:rsidRPr="00B61448">
        <w:rPr>
          <w:b/>
          <w:lang w:val="en-GB"/>
        </w:rPr>
        <w:tab/>
        <w:t xml:space="preserve">           </w:t>
      </w:r>
      <w:r w:rsidR="00B61448" w:rsidRPr="00B61448">
        <w:rPr>
          <w:b/>
          <w:lang w:val="en-GB"/>
        </w:rPr>
        <w:t xml:space="preserve">TECHNOLOGICAL EDUCATIONAL INSTITUTION OF </w:t>
      </w:r>
    </w:p>
    <w:p w14:paraId="6FBAEE0A" w14:textId="77777777" w:rsidR="00B61448" w:rsidRPr="00D751FE" w:rsidRDefault="00B61448" w:rsidP="0036648B">
      <w:pPr>
        <w:ind w:right="-202"/>
        <w:jc w:val="both"/>
        <w:rPr>
          <w:b/>
          <w:lang w:val="en-US"/>
        </w:rPr>
      </w:pPr>
      <w:r>
        <w:rPr>
          <w:b/>
          <w:lang w:val="en-GB"/>
        </w:rPr>
        <w:t xml:space="preserve">                                   THESSALONIKI</w:t>
      </w:r>
    </w:p>
    <w:p w14:paraId="714AE4B6" w14:textId="77777777" w:rsidR="00C77150" w:rsidRPr="00C77150" w:rsidRDefault="00C77150" w:rsidP="0036648B">
      <w:pPr>
        <w:numPr>
          <w:ilvl w:val="0"/>
          <w:numId w:val="2"/>
        </w:numPr>
        <w:ind w:left="2127" w:hanging="1276"/>
        <w:jc w:val="both"/>
        <w:rPr>
          <w:bCs/>
          <w:lang w:val="en-GB"/>
        </w:rPr>
      </w:pPr>
      <w:r w:rsidRPr="00C77150">
        <w:rPr>
          <w:bCs/>
          <w:i/>
          <w:iCs/>
          <w:lang w:val="en-GB"/>
        </w:rPr>
        <w:t>Administrative Co-ordinator</w:t>
      </w:r>
      <w:r w:rsidRPr="00C77150">
        <w:rPr>
          <w:bCs/>
          <w:lang w:val="en-GB"/>
        </w:rPr>
        <w:t xml:space="preserve"> in the Europ</w:t>
      </w:r>
      <w:r w:rsidR="00FB518F">
        <w:rPr>
          <w:bCs/>
          <w:lang w:val="en-GB"/>
        </w:rPr>
        <w:t xml:space="preserve">ean funded programme Tempus II </w:t>
      </w:r>
      <w:r w:rsidRPr="00C77150">
        <w:rPr>
          <w:bCs/>
          <w:lang w:val="en-GB"/>
        </w:rPr>
        <w:t>(Advanced r</w:t>
      </w:r>
      <w:r w:rsidR="000D3D64">
        <w:rPr>
          <w:bCs/>
          <w:lang w:val="en-GB"/>
        </w:rPr>
        <w:t>egional cooperation with South-</w:t>
      </w:r>
      <w:r w:rsidRPr="00C77150">
        <w:rPr>
          <w:bCs/>
          <w:lang w:val="en-GB"/>
        </w:rPr>
        <w:t>Eastern Europe: Development of Curriculum studies of Hospitality and Tourism).</w:t>
      </w:r>
    </w:p>
    <w:p w14:paraId="61351213" w14:textId="77777777" w:rsidR="00A64B30" w:rsidRPr="008F7446" w:rsidRDefault="00A64B30" w:rsidP="0031494A">
      <w:pPr>
        <w:jc w:val="both"/>
        <w:rPr>
          <w:bCs/>
          <w:lang w:val="en-US"/>
        </w:rPr>
      </w:pPr>
    </w:p>
    <w:p w14:paraId="4C035BC3" w14:textId="77777777" w:rsidR="00A64B30" w:rsidRPr="00751E4D" w:rsidRDefault="00A64B30" w:rsidP="0031494A">
      <w:pPr>
        <w:pBdr>
          <w:bottom w:val="single" w:sz="4" w:space="1" w:color="auto"/>
        </w:pBdr>
        <w:jc w:val="both"/>
        <w:rPr>
          <w:b/>
          <w:lang w:val="en-GB"/>
        </w:rPr>
      </w:pPr>
      <w:r w:rsidRPr="0070015F">
        <w:rPr>
          <w:b/>
          <w:lang w:val="en-GB"/>
        </w:rPr>
        <w:t xml:space="preserve">8.   </w:t>
      </w:r>
      <w:r w:rsidR="00751E4D">
        <w:rPr>
          <w:b/>
          <w:lang w:val="en-GB"/>
        </w:rPr>
        <w:t>AWARDS</w:t>
      </w:r>
    </w:p>
    <w:p w14:paraId="37E42128" w14:textId="77777777" w:rsidR="00A64B30" w:rsidRPr="00751E4D" w:rsidRDefault="00A64B30" w:rsidP="0031494A">
      <w:pPr>
        <w:jc w:val="both"/>
        <w:rPr>
          <w:lang w:val="en-GB"/>
        </w:rPr>
      </w:pPr>
    </w:p>
    <w:p w14:paraId="45D8C2CA" w14:textId="77777777" w:rsidR="009C468B" w:rsidRPr="0070015F" w:rsidRDefault="00751E4D" w:rsidP="0031494A">
      <w:pPr>
        <w:jc w:val="both"/>
        <w:rPr>
          <w:bCs/>
          <w:lang w:val="en-GB"/>
        </w:rPr>
      </w:pPr>
      <w:r>
        <w:rPr>
          <w:b/>
          <w:bCs/>
          <w:lang w:val="en-GB"/>
        </w:rPr>
        <w:t>Young Investigators Award</w:t>
      </w:r>
      <w:r w:rsidR="00A64B30" w:rsidRPr="00751E4D">
        <w:rPr>
          <w:b/>
          <w:bCs/>
          <w:lang w:val="en-GB"/>
        </w:rPr>
        <w:t>:</w:t>
      </w:r>
      <w:r w:rsidR="00A64B30" w:rsidRPr="00751E4D">
        <w:rPr>
          <w:bCs/>
          <w:lang w:val="en-GB"/>
        </w:rPr>
        <w:t xml:space="preserve"> </w:t>
      </w:r>
      <w:r w:rsidR="00A64B30" w:rsidRPr="00307E04">
        <w:rPr>
          <w:bCs/>
          <w:lang w:val="en-GB"/>
        </w:rPr>
        <w:t>Cost-utility analysis of a self-management programme of activity, coping and education for COPD.</w:t>
      </w:r>
      <w:r w:rsidR="00A64B30" w:rsidRPr="00AF11A1">
        <w:rPr>
          <w:sz w:val="20"/>
          <w:lang w:val="en-US"/>
        </w:rPr>
        <w:t xml:space="preserve"> </w:t>
      </w:r>
      <w:r w:rsidR="00A64B30" w:rsidRPr="00307E04">
        <w:rPr>
          <w:bCs/>
          <w:lang w:val="en-GB"/>
        </w:rPr>
        <w:t>European</w:t>
      </w:r>
      <w:r w:rsidR="00A64B30" w:rsidRPr="0070015F">
        <w:rPr>
          <w:bCs/>
          <w:lang w:val="en-GB"/>
        </w:rPr>
        <w:t xml:space="preserve"> </w:t>
      </w:r>
      <w:r w:rsidR="00A64B30" w:rsidRPr="00307E04">
        <w:rPr>
          <w:bCs/>
          <w:lang w:val="en-GB"/>
        </w:rPr>
        <w:t>Respiratory</w:t>
      </w:r>
      <w:r w:rsidR="00A64B30" w:rsidRPr="0070015F">
        <w:rPr>
          <w:bCs/>
          <w:lang w:val="en-GB"/>
        </w:rPr>
        <w:t xml:space="preserve"> </w:t>
      </w:r>
      <w:r w:rsidR="00A64B30" w:rsidRPr="00307E04">
        <w:rPr>
          <w:bCs/>
          <w:lang w:val="en-GB"/>
        </w:rPr>
        <w:t>Society</w:t>
      </w:r>
      <w:r w:rsidR="00A64B30" w:rsidRPr="0070015F">
        <w:rPr>
          <w:bCs/>
          <w:lang w:val="en-GB"/>
        </w:rPr>
        <w:t xml:space="preserve">. </w:t>
      </w:r>
      <w:r w:rsidR="00A64B30" w:rsidRPr="00307E04">
        <w:rPr>
          <w:bCs/>
          <w:lang w:val="en-GB"/>
        </w:rPr>
        <w:t>September</w:t>
      </w:r>
      <w:r w:rsidR="00A64B30" w:rsidRPr="0070015F">
        <w:rPr>
          <w:bCs/>
          <w:lang w:val="en-GB"/>
        </w:rPr>
        <w:t xml:space="preserve"> 2015.</w:t>
      </w:r>
    </w:p>
    <w:p w14:paraId="27B58F42" w14:textId="77777777" w:rsidR="009C468B" w:rsidRPr="0070015F" w:rsidRDefault="009C468B" w:rsidP="0031494A">
      <w:pPr>
        <w:jc w:val="both"/>
        <w:rPr>
          <w:bCs/>
          <w:lang w:val="en-GB"/>
        </w:rPr>
      </w:pPr>
    </w:p>
    <w:p w14:paraId="7B45A293" w14:textId="77777777" w:rsidR="009C468B" w:rsidRPr="0070015F" w:rsidRDefault="009C468B" w:rsidP="0031494A">
      <w:pPr>
        <w:jc w:val="both"/>
        <w:rPr>
          <w:bCs/>
          <w:lang w:val="en-GB"/>
        </w:rPr>
      </w:pPr>
    </w:p>
    <w:p w14:paraId="397AEC2C" w14:textId="77777777" w:rsidR="0012343D" w:rsidRPr="00C26D37" w:rsidRDefault="0031494A" w:rsidP="0031494A">
      <w:pPr>
        <w:pBdr>
          <w:bottom w:val="single" w:sz="4" w:space="1" w:color="auto"/>
        </w:pBdr>
        <w:ind w:right="-199"/>
        <w:jc w:val="both"/>
        <w:rPr>
          <w:noProof/>
          <w:lang w:val="en-GB"/>
        </w:rPr>
      </w:pPr>
      <w:r w:rsidRPr="0070015F">
        <w:rPr>
          <w:b/>
          <w:lang w:val="en-GB"/>
        </w:rPr>
        <w:t>9</w:t>
      </w:r>
      <w:r w:rsidR="0012343D" w:rsidRPr="0070015F">
        <w:rPr>
          <w:b/>
          <w:lang w:val="en-GB"/>
        </w:rPr>
        <w:t xml:space="preserve">.       </w:t>
      </w:r>
      <w:r w:rsidR="00C26D37">
        <w:rPr>
          <w:b/>
          <w:lang w:val="en-GB"/>
        </w:rPr>
        <w:t>PROFESSIONAL ORGANISTION AND POSITIONS OF RESPONSIBILITY</w:t>
      </w:r>
    </w:p>
    <w:p w14:paraId="3BC316BF" w14:textId="77777777" w:rsidR="0012343D" w:rsidRPr="00C26D37" w:rsidRDefault="0012343D" w:rsidP="0031494A">
      <w:pPr>
        <w:jc w:val="both"/>
        <w:rPr>
          <w:bCs/>
          <w:lang w:val="en-GB"/>
        </w:rPr>
      </w:pPr>
    </w:p>
    <w:p w14:paraId="464C7128" w14:textId="77777777" w:rsidR="0012343D" w:rsidRPr="00C26D37" w:rsidRDefault="00C26D37" w:rsidP="0036648B">
      <w:pPr>
        <w:jc w:val="both"/>
        <w:rPr>
          <w:b/>
          <w:lang w:val="en-GB"/>
        </w:rPr>
      </w:pPr>
      <w:r>
        <w:rPr>
          <w:b/>
          <w:lang w:val="en-GB"/>
        </w:rPr>
        <w:t>Member of the editorial board in the following confer</w:t>
      </w:r>
      <w:r w:rsidR="00F22FAE">
        <w:rPr>
          <w:b/>
          <w:lang w:val="en-GB"/>
        </w:rPr>
        <w:t>e</w:t>
      </w:r>
      <w:r>
        <w:rPr>
          <w:b/>
          <w:lang w:val="en-GB"/>
        </w:rPr>
        <w:t>nces</w:t>
      </w:r>
      <w:r w:rsidR="0012343D" w:rsidRPr="00C26D37">
        <w:rPr>
          <w:b/>
          <w:lang w:val="en-GB"/>
        </w:rPr>
        <w:t>:</w:t>
      </w:r>
    </w:p>
    <w:p w14:paraId="7D9DE837" w14:textId="77777777" w:rsidR="0012343D" w:rsidRPr="00635D80" w:rsidRDefault="0012343D" w:rsidP="0036648B">
      <w:pPr>
        <w:pStyle w:val="ListParagraph"/>
        <w:numPr>
          <w:ilvl w:val="0"/>
          <w:numId w:val="11"/>
        </w:numPr>
        <w:ind w:hanging="589"/>
        <w:jc w:val="both"/>
        <w:rPr>
          <w:bCs/>
          <w:lang w:val="en-GB"/>
        </w:rPr>
      </w:pPr>
      <w:r w:rsidRPr="00635D80">
        <w:rPr>
          <w:bCs/>
          <w:lang w:val="en-GB"/>
        </w:rPr>
        <w:t>ISPOR 18th Annual European Congress (7-11 November 2015)</w:t>
      </w:r>
      <w:r w:rsidRPr="00E4707F">
        <w:rPr>
          <w:bCs/>
          <w:lang w:val="en-US"/>
        </w:rPr>
        <w:t>.</w:t>
      </w:r>
    </w:p>
    <w:p w14:paraId="2DE27A45" w14:textId="77777777" w:rsidR="0012343D" w:rsidRPr="00635D80" w:rsidRDefault="0012343D" w:rsidP="0036648B">
      <w:pPr>
        <w:pStyle w:val="ListParagraph"/>
        <w:numPr>
          <w:ilvl w:val="0"/>
          <w:numId w:val="11"/>
        </w:numPr>
        <w:ind w:hanging="589"/>
        <w:jc w:val="both"/>
        <w:rPr>
          <w:bCs/>
          <w:lang w:val="en-GB"/>
        </w:rPr>
      </w:pPr>
      <w:bookmarkStart w:id="23" w:name="_Hlk82004509"/>
      <w:r w:rsidRPr="00635D80">
        <w:rPr>
          <w:bCs/>
          <w:lang w:val="en-GB"/>
        </w:rPr>
        <w:lastRenderedPageBreak/>
        <w:t>International Conference of Development and Economy (I.CO.</w:t>
      </w:r>
      <w:proofErr w:type="gramStart"/>
      <w:r w:rsidRPr="00635D80">
        <w:rPr>
          <w:bCs/>
          <w:lang w:val="en-GB"/>
        </w:rPr>
        <w:t>D.ECON</w:t>
      </w:r>
      <w:proofErr w:type="gramEnd"/>
      <w:r w:rsidRPr="00635D80">
        <w:rPr>
          <w:bCs/>
          <w:lang w:val="en-GB"/>
        </w:rPr>
        <w:t>),  2016</w:t>
      </w:r>
      <w:r w:rsidRPr="00E4707F">
        <w:rPr>
          <w:bCs/>
          <w:lang w:val="en-US"/>
        </w:rPr>
        <w:t>.</w:t>
      </w:r>
    </w:p>
    <w:bookmarkEnd w:id="23"/>
    <w:p w14:paraId="64797F4F" w14:textId="77777777" w:rsidR="0012343D" w:rsidRPr="009C468B" w:rsidRDefault="0012343D" w:rsidP="0036648B">
      <w:pPr>
        <w:pStyle w:val="ListParagraph"/>
        <w:numPr>
          <w:ilvl w:val="0"/>
          <w:numId w:val="11"/>
        </w:numPr>
        <w:ind w:hanging="589"/>
        <w:jc w:val="both"/>
        <w:rPr>
          <w:bCs/>
          <w:lang w:val="en-GB"/>
        </w:rPr>
      </w:pPr>
      <w:r w:rsidRPr="00635D80">
        <w:rPr>
          <w:bCs/>
          <w:lang w:val="en-GB"/>
        </w:rPr>
        <w:t>International Conference on Health Economics, Management and Policy (2015-</w:t>
      </w:r>
      <w:r w:rsidR="00AE4939">
        <w:rPr>
          <w:bCs/>
          <w:lang w:val="en-GB"/>
        </w:rPr>
        <w:t>now</w:t>
      </w:r>
      <w:r w:rsidRPr="00635D80">
        <w:rPr>
          <w:bCs/>
          <w:lang w:val="en-GB"/>
        </w:rPr>
        <w:t>)</w:t>
      </w:r>
    </w:p>
    <w:p w14:paraId="2415D62A" w14:textId="77777777" w:rsidR="009C468B" w:rsidRPr="00635D80" w:rsidRDefault="009C468B" w:rsidP="009C468B">
      <w:pPr>
        <w:pStyle w:val="ListParagraph"/>
        <w:numPr>
          <w:ilvl w:val="0"/>
          <w:numId w:val="11"/>
        </w:numPr>
        <w:ind w:hanging="589"/>
        <w:jc w:val="both"/>
        <w:rPr>
          <w:bCs/>
          <w:lang w:val="en-GB"/>
        </w:rPr>
      </w:pPr>
      <w:r w:rsidRPr="00635D80">
        <w:rPr>
          <w:bCs/>
          <w:lang w:val="en-GB"/>
        </w:rPr>
        <w:t>International Conference of Development and Economy (I.CO.</w:t>
      </w:r>
      <w:proofErr w:type="gramStart"/>
      <w:r w:rsidRPr="00635D80">
        <w:rPr>
          <w:bCs/>
          <w:lang w:val="en-GB"/>
        </w:rPr>
        <w:t>D.ECON</w:t>
      </w:r>
      <w:proofErr w:type="gramEnd"/>
      <w:r w:rsidRPr="00635D80">
        <w:rPr>
          <w:bCs/>
          <w:lang w:val="en-GB"/>
        </w:rPr>
        <w:t>),  20</w:t>
      </w:r>
      <w:r>
        <w:rPr>
          <w:bCs/>
          <w:lang w:val="en-GB"/>
        </w:rPr>
        <w:t>21</w:t>
      </w:r>
      <w:r w:rsidRPr="00E4707F">
        <w:rPr>
          <w:bCs/>
          <w:lang w:val="en-US"/>
        </w:rPr>
        <w:t>.</w:t>
      </w:r>
    </w:p>
    <w:p w14:paraId="74C5C246" w14:textId="77777777" w:rsidR="0012343D" w:rsidRPr="00FB518F" w:rsidRDefault="0012343D" w:rsidP="00FB518F">
      <w:pPr>
        <w:jc w:val="both"/>
        <w:rPr>
          <w:bCs/>
          <w:lang w:val="en-GB"/>
        </w:rPr>
      </w:pPr>
    </w:p>
    <w:p w14:paraId="61BB0066" w14:textId="77777777" w:rsidR="0012343D" w:rsidRPr="00A52626" w:rsidRDefault="0012343D" w:rsidP="0036648B">
      <w:pPr>
        <w:jc w:val="both"/>
        <w:rPr>
          <w:b/>
          <w:lang w:val="en-GB"/>
        </w:rPr>
      </w:pPr>
      <w:r>
        <w:rPr>
          <w:b/>
          <w:lang w:val="en-GB"/>
        </w:rPr>
        <w:t>Associate</w:t>
      </w:r>
      <w:r w:rsidRPr="00A52626">
        <w:rPr>
          <w:b/>
          <w:lang w:val="en-GB"/>
        </w:rPr>
        <w:t xml:space="preserve"> -</w:t>
      </w:r>
      <w:r w:rsidRPr="00291367">
        <w:rPr>
          <w:b/>
          <w:lang w:val="en-US"/>
        </w:rPr>
        <w:t>Editor</w:t>
      </w:r>
      <w:r w:rsidRPr="00A52626">
        <w:rPr>
          <w:b/>
          <w:lang w:val="en-GB"/>
        </w:rPr>
        <w:t xml:space="preserve"> </w:t>
      </w:r>
      <w:r w:rsidR="00A52626">
        <w:rPr>
          <w:b/>
          <w:lang w:val="en-GB"/>
        </w:rPr>
        <w:t>in the following journal</w:t>
      </w:r>
      <w:r w:rsidRPr="00A52626">
        <w:rPr>
          <w:b/>
          <w:lang w:val="en-GB"/>
        </w:rPr>
        <w:t>:</w:t>
      </w:r>
    </w:p>
    <w:p w14:paraId="5E0B2464" w14:textId="77777777" w:rsidR="0012343D" w:rsidRPr="00635D80" w:rsidRDefault="0012343D" w:rsidP="0036648B">
      <w:pPr>
        <w:pStyle w:val="ListParagraph"/>
        <w:numPr>
          <w:ilvl w:val="0"/>
          <w:numId w:val="10"/>
        </w:numPr>
        <w:ind w:hanging="589"/>
        <w:jc w:val="both"/>
        <w:rPr>
          <w:lang w:val="en-GB"/>
        </w:rPr>
      </w:pPr>
      <w:r w:rsidRPr="00635D80">
        <w:t>Τ</w:t>
      </w:r>
      <w:r w:rsidRPr="00635D80">
        <w:rPr>
          <w:lang w:val="en-GB"/>
        </w:rPr>
        <w:t>he Bone and Joint Journal (2016-</w:t>
      </w:r>
      <w:r w:rsidR="00AD4693">
        <w:rPr>
          <w:lang w:val="en-GB"/>
        </w:rPr>
        <w:t>2021</w:t>
      </w:r>
      <w:r w:rsidRPr="00635D80">
        <w:rPr>
          <w:lang w:val="en-GB"/>
        </w:rPr>
        <w:t>)</w:t>
      </w:r>
      <w:r w:rsidRPr="00E4707F">
        <w:rPr>
          <w:lang w:val="en-US"/>
        </w:rPr>
        <w:t>.</w:t>
      </w:r>
    </w:p>
    <w:p w14:paraId="6C7FFA46" w14:textId="77777777" w:rsidR="0012343D" w:rsidRPr="00635D80" w:rsidRDefault="0012343D" w:rsidP="0036648B">
      <w:pPr>
        <w:pStyle w:val="ListParagraph"/>
        <w:numPr>
          <w:ilvl w:val="0"/>
          <w:numId w:val="10"/>
        </w:numPr>
        <w:ind w:hanging="589"/>
        <w:jc w:val="both"/>
        <w:rPr>
          <w:lang w:val="en-GB"/>
        </w:rPr>
      </w:pPr>
      <w:r w:rsidRPr="00635D80">
        <w:rPr>
          <w:lang w:val="en-GB"/>
        </w:rPr>
        <w:t xml:space="preserve">Athens Journal of health (2015- </w:t>
      </w:r>
      <w:r w:rsidR="00A52626">
        <w:rPr>
          <w:lang w:val="en-GB"/>
        </w:rPr>
        <w:t>now</w:t>
      </w:r>
      <w:r w:rsidRPr="00635D80">
        <w:rPr>
          <w:lang w:val="en-GB"/>
        </w:rPr>
        <w:t>)</w:t>
      </w:r>
      <w:r w:rsidRPr="00E4707F">
        <w:rPr>
          <w:lang w:val="en-US"/>
        </w:rPr>
        <w:t>.</w:t>
      </w:r>
    </w:p>
    <w:p w14:paraId="04B1497E" w14:textId="77777777" w:rsidR="0012343D" w:rsidRPr="00635D80" w:rsidRDefault="0012343D" w:rsidP="0036648B">
      <w:pPr>
        <w:pStyle w:val="ListParagraph"/>
        <w:numPr>
          <w:ilvl w:val="0"/>
          <w:numId w:val="10"/>
        </w:numPr>
        <w:ind w:hanging="589"/>
        <w:jc w:val="both"/>
        <w:rPr>
          <w:lang w:val="en-GB"/>
        </w:rPr>
      </w:pPr>
      <w:r w:rsidRPr="00635D80">
        <w:rPr>
          <w:lang w:val="en-GB"/>
        </w:rPr>
        <w:t>Exchange: Warwick Research Journal (2014-2016)</w:t>
      </w:r>
      <w:r>
        <w:t>.</w:t>
      </w:r>
    </w:p>
    <w:p w14:paraId="205D1635" w14:textId="77777777" w:rsidR="0012343D" w:rsidRPr="00635D80" w:rsidRDefault="0012343D" w:rsidP="0036648B">
      <w:pPr>
        <w:pStyle w:val="ListParagraph"/>
        <w:ind w:left="1440"/>
        <w:jc w:val="both"/>
        <w:rPr>
          <w:b/>
          <w:lang w:val="en-GB"/>
        </w:rPr>
      </w:pPr>
    </w:p>
    <w:p w14:paraId="2E29A1E8" w14:textId="77777777" w:rsidR="0012343D" w:rsidRPr="00A52626" w:rsidRDefault="00A52626" w:rsidP="0036648B">
      <w:pPr>
        <w:jc w:val="both"/>
        <w:rPr>
          <w:b/>
          <w:lang w:val="en-GB"/>
        </w:rPr>
      </w:pPr>
      <w:r>
        <w:rPr>
          <w:b/>
          <w:lang w:val="en-GB"/>
        </w:rPr>
        <w:t>Reviewer in the following journals</w:t>
      </w:r>
      <w:r w:rsidR="0012343D" w:rsidRPr="00A52626">
        <w:rPr>
          <w:b/>
          <w:lang w:val="en-GB"/>
        </w:rPr>
        <w:t>:</w:t>
      </w:r>
    </w:p>
    <w:p w14:paraId="0E351308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</w:rPr>
      </w:pPr>
      <w:r w:rsidRPr="00635D80">
        <w:rPr>
          <w:bCs/>
        </w:rPr>
        <w:t>Health Economics</w:t>
      </w:r>
    </w:p>
    <w:p w14:paraId="2527D3E7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</w:rPr>
      </w:pPr>
      <w:r w:rsidRPr="00635D80">
        <w:rPr>
          <w:bCs/>
        </w:rPr>
        <w:t>British Medical Journal (BMJ)</w:t>
      </w:r>
    </w:p>
    <w:p w14:paraId="03F90F07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</w:rPr>
      </w:pPr>
      <w:r w:rsidRPr="00635D80">
        <w:rPr>
          <w:bCs/>
        </w:rPr>
        <w:t>Advances in Therapy</w:t>
      </w:r>
    </w:p>
    <w:p w14:paraId="04C22550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</w:rPr>
      </w:pPr>
      <w:r w:rsidRPr="00635D80">
        <w:rPr>
          <w:bCs/>
        </w:rPr>
        <w:t>Chronic Respiratory Disease</w:t>
      </w:r>
    </w:p>
    <w:p w14:paraId="271E1028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</w:rPr>
      </w:pPr>
      <w:r w:rsidRPr="00635D80">
        <w:rPr>
          <w:bCs/>
        </w:rPr>
        <w:t>Bone and Joint Journal</w:t>
      </w:r>
    </w:p>
    <w:p w14:paraId="475E9ACF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  <w:lang w:val="en-GB"/>
        </w:rPr>
      </w:pPr>
      <w:r w:rsidRPr="00635D80">
        <w:rPr>
          <w:bCs/>
          <w:lang w:val="en-GB"/>
        </w:rPr>
        <w:t>Health and Quality of Life Outcomes</w:t>
      </w:r>
    </w:p>
    <w:p w14:paraId="1365CD98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PharmacoE</w:t>
      </w:r>
      <w:r w:rsidRPr="00635D80">
        <w:rPr>
          <w:bCs/>
          <w:lang w:val="en-GB"/>
        </w:rPr>
        <w:t>conomics</w:t>
      </w:r>
      <w:proofErr w:type="spellEnd"/>
    </w:p>
    <w:p w14:paraId="438D0441" w14:textId="77777777" w:rsidR="0012343D" w:rsidRPr="00635D80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  <w:lang w:val="en-GB"/>
        </w:rPr>
      </w:pPr>
      <w:r w:rsidRPr="00635D80">
        <w:rPr>
          <w:bCs/>
          <w:lang w:val="en-GB"/>
        </w:rPr>
        <w:t>Energy Economics</w:t>
      </w:r>
    </w:p>
    <w:p w14:paraId="13E908C2" w14:textId="77777777" w:rsidR="0012343D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  <w:lang w:val="en-GB"/>
        </w:rPr>
      </w:pPr>
      <w:r w:rsidRPr="00635D80">
        <w:rPr>
          <w:bCs/>
          <w:lang w:val="en-GB"/>
        </w:rPr>
        <w:t>South African Journal of Economics</w:t>
      </w:r>
    </w:p>
    <w:p w14:paraId="6E01B777" w14:textId="77777777" w:rsidR="0012343D" w:rsidRPr="003E1624" w:rsidRDefault="0012343D" w:rsidP="0036648B">
      <w:pPr>
        <w:pStyle w:val="ListParagraph"/>
        <w:numPr>
          <w:ilvl w:val="0"/>
          <w:numId w:val="9"/>
        </w:numPr>
        <w:ind w:hanging="589"/>
        <w:jc w:val="both"/>
        <w:rPr>
          <w:bCs/>
          <w:lang w:val="en-GB"/>
        </w:rPr>
      </w:pPr>
      <w:r>
        <w:rPr>
          <w:bCs/>
          <w:lang w:val="en-GB"/>
        </w:rPr>
        <w:t>The Journal of International Trade &amp; Economic Development</w:t>
      </w:r>
    </w:p>
    <w:p w14:paraId="52E84AE3" w14:textId="77777777" w:rsidR="0012343D" w:rsidRPr="00635D80" w:rsidRDefault="0012343D" w:rsidP="0036648B">
      <w:pPr>
        <w:pStyle w:val="ListParagraph"/>
        <w:ind w:left="1440"/>
        <w:jc w:val="both"/>
        <w:rPr>
          <w:bCs/>
          <w:lang w:val="en-GB"/>
        </w:rPr>
      </w:pPr>
    </w:p>
    <w:p w14:paraId="348DCDA4" w14:textId="77777777" w:rsidR="00586627" w:rsidRDefault="00586627" w:rsidP="0036648B">
      <w:pPr>
        <w:jc w:val="both"/>
        <w:rPr>
          <w:b/>
          <w:lang w:val="en-GB"/>
        </w:rPr>
      </w:pPr>
    </w:p>
    <w:p w14:paraId="3F16EAFD" w14:textId="77777777" w:rsidR="00586627" w:rsidRDefault="00586627" w:rsidP="0036648B">
      <w:pPr>
        <w:jc w:val="both"/>
        <w:rPr>
          <w:b/>
          <w:lang w:val="en-GB"/>
        </w:rPr>
      </w:pPr>
    </w:p>
    <w:p w14:paraId="6D41C0A7" w14:textId="77777777" w:rsidR="0012343D" w:rsidRDefault="00F72904" w:rsidP="0036648B">
      <w:pPr>
        <w:jc w:val="both"/>
        <w:rPr>
          <w:b/>
          <w:lang w:val="en-GB"/>
        </w:rPr>
      </w:pPr>
      <w:r>
        <w:rPr>
          <w:b/>
          <w:lang w:val="en-GB"/>
        </w:rPr>
        <w:t>Reviewer in the following grand scheme applications</w:t>
      </w:r>
      <w:r w:rsidR="0012343D">
        <w:rPr>
          <w:b/>
          <w:lang w:val="en-GB"/>
        </w:rPr>
        <w:t>:</w:t>
      </w:r>
    </w:p>
    <w:p w14:paraId="0E88B138" w14:textId="77777777" w:rsidR="0012343D" w:rsidRPr="00952AFA" w:rsidRDefault="0012343D" w:rsidP="0036648B">
      <w:pPr>
        <w:pStyle w:val="ListParagraph"/>
        <w:numPr>
          <w:ilvl w:val="0"/>
          <w:numId w:val="12"/>
        </w:numPr>
        <w:ind w:hanging="589"/>
        <w:jc w:val="both"/>
        <w:rPr>
          <w:lang w:val="en-GB"/>
        </w:rPr>
      </w:pPr>
      <w:r w:rsidRPr="00952AFA">
        <w:rPr>
          <w:lang w:val="en-GB"/>
        </w:rPr>
        <w:t>N</w:t>
      </w:r>
      <w:r>
        <w:rPr>
          <w:lang w:val="en-GB"/>
        </w:rPr>
        <w:t xml:space="preserve">ational </w:t>
      </w:r>
      <w:r w:rsidRPr="00952AFA">
        <w:rPr>
          <w:lang w:val="en-GB"/>
        </w:rPr>
        <w:t>I</w:t>
      </w:r>
      <w:r>
        <w:rPr>
          <w:lang w:val="en-GB"/>
        </w:rPr>
        <w:t xml:space="preserve">nstitute for </w:t>
      </w:r>
      <w:r w:rsidRPr="00952AFA">
        <w:rPr>
          <w:lang w:val="en-GB"/>
        </w:rPr>
        <w:t>H</w:t>
      </w:r>
      <w:r>
        <w:rPr>
          <w:lang w:val="en-GB"/>
        </w:rPr>
        <w:t xml:space="preserve">ealth </w:t>
      </w:r>
      <w:r w:rsidRPr="00952AFA">
        <w:rPr>
          <w:lang w:val="en-GB"/>
        </w:rPr>
        <w:t>R</w:t>
      </w:r>
      <w:r>
        <w:rPr>
          <w:lang w:val="en-GB"/>
        </w:rPr>
        <w:t xml:space="preserve">esearch </w:t>
      </w:r>
      <w:r w:rsidRPr="00952AFA">
        <w:rPr>
          <w:lang w:val="en-GB"/>
        </w:rPr>
        <w:t>(Programme Grants and Research for Patient Benefit)</w:t>
      </w:r>
      <w:r w:rsidRPr="00E4707F">
        <w:rPr>
          <w:lang w:val="en-US"/>
        </w:rPr>
        <w:t>.</w:t>
      </w:r>
    </w:p>
    <w:p w14:paraId="2D037036" w14:textId="77777777" w:rsidR="0012343D" w:rsidRPr="00952AFA" w:rsidRDefault="0012343D" w:rsidP="0036648B">
      <w:pPr>
        <w:pStyle w:val="ListParagraph"/>
        <w:numPr>
          <w:ilvl w:val="0"/>
          <w:numId w:val="12"/>
        </w:numPr>
        <w:ind w:hanging="589"/>
        <w:jc w:val="both"/>
        <w:rPr>
          <w:lang w:val="en-GB"/>
        </w:rPr>
      </w:pPr>
      <w:r w:rsidRPr="00952AFA">
        <w:rPr>
          <w:lang w:val="en-GB"/>
        </w:rPr>
        <w:t>Institute for Health Resear</w:t>
      </w:r>
      <w:r>
        <w:rPr>
          <w:lang w:val="en-GB"/>
        </w:rPr>
        <w:t>ch &amp; Policy Research Programme</w:t>
      </w:r>
      <w:r w:rsidRPr="00E4707F">
        <w:rPr>
          <w:lang w:val="en-US"/>
        </w:rPr>
        <w:t>.</w:t>
      </w:r>
    </w:p>
    <w:p w14:paraId="77F48A4D" w14:textId="77777777" w:rsidR="0012343D" w:rsidRPr="00840646" w:rsidRDefault="0012343D" w:rsidP="0036648B">
      <w:pPr>
        <w:pStyle w:val="ListParagraph"/>
        <w:numPr>
          <w:ilvl w:val="0"/>
          <w:numId w:val="12"/>
        </w:numPr>
        <w:ind w:hanging="589"/>
        <w:jc w:val="both"/>
        <w:rPr>
          <w:lang w:val="en-GB"/>
        </w:rPr>
      </w:pPr>
      <w:r w:rsidRPr="00952AFA">
        <w:rPr>
          <w:lang w:val="en-GB"/>
        </w:rPr>
        <w:t>National Institute for Health Research's Evaluation, Trials &amp; Studies Coordinating Centre (NETSCC)</w:t>
      </w:r>
      <w:r w:rsidRPr="00E4707F">
        <w:rPr>
          <w:lang w:val="en-US"/>
        </w:rPr>
        <w:t>.</w:t>
      </w:r>
    </w:p>
    <w:p w14:paraId="7B6A9F22" w14:textId="77777777" w:rsidR="00F72904" w:rsidRPr="006445E8" w:rsidRDefault="00F72904" w:rsidP="0036648B">
      <w:pPr>
        <w:jc w:val="both"/>
        <w:rPr>
          <w:b/>
          <w:lang w:val="en-US"/>
        </w:rPr>
      </w:pPr>
    </w:p>
    <w:p w14:paraId="4467E299" w14:textId="77777777" w:rsidR="0012343D" w:rsidRPr="00F72904" w:rsidRDefault="00F72904" w:rsidP="0036648B">
      <w:pPr>
        <w:jc w:val="both"/>
        <w:rPr>
          <w:b/>
          <w:lang w:val="en-GB"/>
        </w:rPr>
      </w:pPr>
      <w:r>
        <w:rPr>
          <w:b/>
          <w:lang w:val="en-GB"/>
        </w:rPr>
        <w:t xml:space="preserve">Member of the following </w:t>
      </w:r>
      <w:r w:rsidR="0012343D" w:rsidRPr="00F72904">
        <w:rPr>
          <w:b/>
          <w:lang w:val="en-GB"/>
        </w:rPr>
        <w:t>Trial Steering Committee</w:t>
      </w:r>
      <w:r>
        <w:rPr>
          <w:b/>
          <w:lang w:val="en-GB"/>
        </w:rPr>
        <w:t>s</w:t>
      </w:r>
      <w:r w:rsidR="0012343D" w:rsidRPr="00F72904">
        <w:rPr>
          <w:b/>
          <w:lang w:val="en-GB"/>
        </w:rPr>
        <w:t>:</w:t>
      </w:r>
    </w:p>
    <w:p w14:paraId="606CDC2D" w14:textId="77777777" w:rsidR="0012343D" w:rsidRPr="00952AFA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>
        <w:rPr>
          <w:lang w:val="en-GB"/>
        </w:rPr>
        <w:t>Work a</w:t>
      </w:r>
      <w:r w:rsidRPr="00952AFA">
        <w:rPr>
          <w:lang w:val="en-GB"/>
        </w:rPr>
        <w:t>nd Vocational advice (WAVE)</w:t>
      </w:r>
      <w:r>
        <w:rPr>
          <w:lang w:val="en-GB"/>
        </w:rPr>
        <w:t xml:space="preserve"> Trial, </w:t>
      </w:r>
      <w:proofErr w:type="spellStart"/>
      <w:r>
        <w:rPr>
          <w:lang w:val="en-GB"/>
        </w:rPr>
        <w:t>Keele</w:t>
      </w:r>
      <w:proofErr w:type="spellEnd"/>
      <w:r>
        <w:rPr>
          <w:lang w:val="en-GB"/>
        </w:rPr>
        <w:t xml:space="preserve"> University (2019-</w:t>
      </w:r>
      <w:r w:rsidR="004463C3">
        <w:rPr>
          <w:lang w:val="en-GB"/>
        </w:rPr>
        <w:t>today</w:t>
      </w:r>
      <w:r w:rsidRPr="00952AFA">
        <w:rPr>
          <w:lang w:val="en-GB"/>
        </w:rPr>
        <w:t>)</w:t>
      </w:r>
      <w:r>
        <w:rPr>
          <w:lang w:val="en-GB"/>
        </w:rPr>
        <w:t>.</w:t>
      </w:r>
    </w:p>
    <w:p w14:paraId="4B4786F5" w14:textId="77777777" w:rsidR="0012343D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952AFA">
        <w:rPr>
          <w:lang w:val="en-GB"/>
        </w:rPr>
        <w:t xml:space="preserve">Bio-Impedance Spectroscopy </w:t>
      </w:r>
      <w:proofErr w:type="gramStart"/>
      <w:r w:rsidRPr="00952AFA">
        <w:rPr>
          <w:lang w:val="en-GB"/>
        </w:rPr>
        <w:t>To</w:t>
      </w:r>
      <w:proofErr w:type="gramEnd"/>
      <w:r w:rsidRPr="00952AFA">
        <w:rPr>
          <w:lang w:val="en-GB"/>
        </w:rPr>
        <w:t xml:space="preserve"> Maintain Renal Output (BISTRO)</w:t>
      </w:r>
      <w:r>
        <w:rPr>
          <w:lang w:val="en-GB"/>
        </w:rPr>
        <w:t xml:space="preserve"> study, </w:t>
      </w:r>
      <w:proofErr w:type="spellStart"/>
      <w:r>
        <w:rPr>
          <w:lang w:val="en-GB"/>
        </w:rPr>
        <w:t>Keele</w:t>
      </w:r>
      <w:proofErr w:type="spellEnd"/>
      <w:r>
        <w:rPr>
          <w:lang w:val="en-GB"/>
        </w:rPr>
        <w:t xml:space="preserve"> University (2017-</w:t>
      </w:r>
      <w:r w:rsidR="004463C3">
        <w:rPr>
          <w:lang w:val="en-GB"/>
        </w:rPr>
        <w:t>today</w:t>
      </w:r>
      <w:r w:rsidRPr="00952AFA">
        <w:rPr>
          <w:lang w:val="en-GB"/>
        </w:rPr>
        <w:t>)</w:t>
      </w:r>
      <w:r>
        <w:rPr>
          <w:lang w:val="en-GB"/>
        </w:rPr>
        <w:t>.</w:t>
      </w:r>
    </w:p>
    <w:p w14:paraId="12115254" w14:textId="77777777" w:rsidR="0012343D" w:rsidRPr="006445E8" w:rsidRDefault="0012343D" w:rsidP="0036648B">
      <w:pPr>
        <w:jc w:val="both"/>
        <w:rPr>
          <w:lang w:val="en-US"/>
        </w:rPr>
      </w:pPr>
    </w:p>
    <w:p w14:paraId="3D901484" w14:textId="77777777" w:rsidR="0012343D" w:rsidRPr="00F72904" w:rsidRDefault="00055986" w:rsidP="0036648B">
      <w:pPr>
        <w:jc w:val="both"/>
        <w:rPr>
          <w:b/>
          <w:lang w:val="en-GB"/>
        </w:rPr>
      </w:pPr>
      <w:r w:rsidRPr="00055986">
        <w:rPr>
          <w:b/>
          <w:lang w:val="en-GB"/>
        </w:rPr>
        <w:t>Membership of learned or professional societies</w:t>
      </w:r>
      <w:r w:rsidR="00F72904">
        <w:rPr>
          <w:b/>
          <w:lang w:val="en-GB"/>
        </w:rPr>
        <w:t>:</w:t>
      </w:r>
    </w:p>
    <w:p w14:paraId="5B6FE80A" w14:textId="77777777" w:rsidR="0012343D" w:rsidRPr="00742D38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UK Health Economics Study Group (HESG)</w:t>
      </w:r>
      <w:r>
        <w:rPr>
          <w:lang w:val="en-GB"/>
        </w:rPr>
        <w:t>.</w:t>
      </w:r>
    </w:p>
    <w:p w14:paraId="6F25AA89" w14:textId="77777777" w:rsidR="0012343D" w:rsidRPr="00742D38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Royal Statistical Society (RSS)</w:t>
      </w:r>
      <w:r>
        <w:rPr>
          <w:lang w:val="en-GB"/>
        </w:rPr>
        <w:t>.</w:t>
      </w:r>
    </w:p>
    <w:p w14:paraId="130C40FC" w14:textId="77777777" w:rsidR="0012343D" w:rsidRPr="00742D38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International Health Economics Association (</w:t>
      </w:r>
      <w:proofErr w:type="spellStart"/>
      <w:r w:rsidRPr="00742D38">
        <w:rPr>
          <w:lang w:val="en-GB"/>
        </w:rPr>
        <w:t>iHEA</w:t>
      </w:r>
      <w:proofErr w:type="spellEnd"/>
      <w:r w:rsidRPr="00742D38">
        <w:rPr>
          <w:lang w:val="en-GB"/>
        </w:rPr>
        <w:t>)</w:t>
      </w:r>
      <w:r>
        <w:rPr>
          <w:lang w:val="en-GB"/>
        </w:rPr>
        <w:t>.</w:t>
      </w:r>
      <w:r w:rsidRPr="00742D38">
        <w:rPr>
          <w:lang w:val="en-GB"/>
        </w:rPr>
        <w:t xml:space="preserve"> </w:t>
      </w:r>
    </w:p>
    <w:p w14:paraId="5825B6B9" w14:textId="77777777" w:rsidR="0012343D" w:rsidRPr="00742D38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International Society for Pharmacoeconomics and Outcomes Research (ISPOR)</w:t>
      </w:r>
      <w:r>
        <w:rPr>
          <w:lang w:val="en-GB"/>
        </w:rPr>
        <w:t>.</w:t>
      </w:r>
      <w:r w:rsidRPr="00742D38">
        <w:rPr>
          <w:lang w:val="en-GB"/>
        </w:rPr>
        <w:t xml:space="preserve"> </w:t>
      </w:r>
    </w:p>
    <w:p w14:paraId="39DFB35F" w14:textId="77777777" w:rsidR="0012343D" w:rsidRPr="00742D38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Hellenic Economic Association</w:t>
      </w:r>
      <w:r>
        <w:rPr>
          <w:lang w:val="en-GB"/>
        </w:rPr>
        <w:t>.</w:t>
      </w:r>
    </w:p>
    <w:p w14:paraId="55F10705" w14:textId="77777777" w:rsidR="0012343D" w:rsidRPr="00742D38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Athens Institute for Education and Research (ATINER)</w:t>
      </w:r>
      <w:r>
        <w:rPr>
          <w:lang w:val="en-GB"/>
        </w:rPr>
        <w:t>.</w:t>
      </w:r>
    </w:p>
    <w:p w14:paraId="1AA73DE9" w14:textId="77777777" w:rsidR="0012343D" w:rsidRDefault="0012343D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742D38">
        <w:rPr>
          <w:lang w:val="en-GB"/>
        </w:rPr>
        <w:t>John Snow Society (Royal Institute of Public Health</w:t>
      </w:r>
      <w:r>
        <w:rPr>
          <w:lang w:val="en-GB"/>
        </w:rPr>
        <w:t>.</w:t>
      </w:r>
    </w:p>
    <w:p w14:paraId="1CFEC71F" w14:textId="77777777" w:rsidR="00F72904" w:rsidRDefault="00F72904" w:rsidP="0036648B">
      <w:pPr>
        <w:pStyle w:val="ListParagraph"/>
        <w:numPr>
          <w:ilvl w:val="0"/>
          <w:numId w:val="13"/>
        </w:numPr>
        <w:ind w:hanging="589"/>
        <w:jc w:val="both"/>
        <w:rPr>
          <w:lang w:val="en-GB"/>
        </w:rPr>
      </w:pPr>
      <w:r w:rsidRPr="00F72904">
        <w:rPr>
          <w:lang w:val="en-GB"/>
        </w:rPr>
        <w:lastRenderedPageBreak/>
        <w:t>Research Member of the Common Room at Kellogg College, University of Oxford</w:t>
      </w:r>
    </w:p>
    <w:p w14:paraId="7529C1EE" w14:textId="77777777" w:rsidR="007C35F2" w:rsidRPr="0012343D" w:rsidRDefault="007C35F2" w:rsidP="0036648B">
      <w:pPr>
        <w:jc w:val="both"/>
        <w:rPr>
          <w:bCs/>
          <w:lang w:val="en-GB"/>
        </w:rPr>
      </w:pPr>
    </w:p>
    <w:p w14:paraId="5E01C736" w14:textId="77777777" w:rsidR="009217E3" w:rsidRPr="006A3B89" w:rsidRDefault="0031494A" w:rsidP="009217E3">
      <w:pPr>
        <w:pBdr>
          <w:bottom w:val="single" w:sz="4" w:space="1" w:color="auto"/>
        </w:pBdr>
        <w:ind w:right="-199"/>
        <w:jc w:val="both"/>
        <w:rPr>
          <w:noProof/>
          <w:lang w:val="en-GB"/>
        </w:rPr>
      </w:pPr>
      <w:r>
        <w:rPr>
          <w:b/>
        </w:rPr>
        <w:t>10</w:t>
      </w:r>
      <w:r w:rsidR="009217E3">
        <w:rPr>
          <w:b/>
        </w:rPr>
        <w:t>.</w:t>
      </w:r>
      <w:r w:rsidR="009217E3" w:rsidRPr="009D285C">
        <w:rPr>
          <w:b/>
        </w:rPr>
        <w:t xml:space="preserve">       </w:t>
      </w:r>
      <w:r w:rsidR="006A3B89">
        <w:rPr>
          <w:b/>
          <w:lang w:val="en-GB"/>
        </w:rPr>
        <w:t>ADDITIONAL TRAINING</w:t>
      </w:r>
    </w:p>
    <w:p w14:paraId="05445749" w14:textId="77777777" w:rsidR="009217E3" w:rsidRDefault="009217E3" w:rsidP="006136BD">
      <w:pPr>
        <w:tabs>
          <w:tab w:val="left" w:pos="1843"/>
        </w:tabs>
        <w:jc w:val="both"/>
        <w:rPr>
          <w:bCs/>
          <w:lang w:val="en-GB"/>
        </w:rPr>
      </w:pPr>
    </w:p>
    <w:p w14:paraId="29D537E1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3D2C81">
        <w:rPr>
          <w:bCs/>
          <w:lang w:val="en-GB"/>
        </w:rPr>
        <w:t>Multilevel Modelling, Royal Statistical Society, London 21-22 June 2007</w:t>
      </w:r>
      <w:r>
        <w:rPr>
          <w:bCs/>
          <w:lang w:val="en-GB"/>
        </w:rPr>
        <w:t>.</w:t>
      </w:r>
    </w:p>
    <w:p w14:paraId="73CD7A97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Micro econometrics: Measurement Matters, Centre for micro data methods and practice (</w:t>
      </w:r>
      <w:proofErr w:type="spellStart"/>
      <w:r w:rsidRPr="00C55297">
        <w:rPr>
          <w:bCs/>
          <w:lang w:val="en-GB"/>
        </w:rPr>
        <w:t>cemmap</w:t>
      </w:r>
      <w:proofErr w:type="spellEnd"/>
      <w:r w:rsidRPr="00C55297">
        <w:rPr>
          <w:bCs/>
          <w:lang w:val="en-GB"/>
        </w:rPr>
        <w:t>), London 28-30 June 2007</w:t>
      </w:r>
      <w:r>
        <w:rPr>
          <w:bCs/>
          <w:lang w:val="en-GB"/>
        </w:rPr>
        <w:t>.</w:t>
      </w:r>
    </w:p>
    <w:p w14:paraId="2CE4FA7A" w14:textId="77777777" w:rsidR="009217E3" w:rsidRPr="009818A9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9818A9">
        <w:rPr>
          <w:bCs/>
          <w:lang w:val="en-GB"/>
        </w:rPr>
        <w:t>Economic Evaluation in Health Care, Health Economics Research Group, Uplands 17-19 October 2008</w:t>
      </w:r>
      <w:r>
        <w:rPr>
          <w:bCs/>
          <w:lang w:val="en-GB"/>
        </w:rPr>
        <w:t>.</w:t>
      </w:r>
    </w:p>
    <w:p w14:paraId="6769EB77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Improving health protection through behavioural research in the HPA, Health Protection Agency supported by the Infectious Disease Research Network, London 8 February 2008</w:t>
      </w:r>
      <w:r>
        <w:rPr>
          <w:bCs/>
          <w:lang w:val="en-GB"/>
        </w:rPr>
        <w:t>.</w:t>
      </w:r>
    </w:p>
    <w:p w14:paraId="657B2991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Data Protection and Freedom of Information workshop, Brunel University, Middlesex 14 May 2008</w:t>
      </w:r>
      <w:r>
        <w:rPr>
          <w:bCs/>
          <w:lang w:val="en-GB"/>
        </w:rPr>
        <w:t>.</w:t>
      </w:r>
    </w:p>
    <w:p w14:paraId="40F68AC0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Advanced Methods of Cost-Effectiveness Analysis, Health Economics Research Centre, Oxford 7-9 July 2008</w:t>
      </w:r>
      <w:r>
        <w:rPr>
          <w:bCs/>
          <w:lang w:val="en-GB"/>
        </w:rPr>
        <w:t>.</w:t>
      </w:r>
    </w:p>
    <w:p w14:paraId="4D35B0E1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Introduction to Infectious Disease Modelling and its Applications, London School of Hygiene and Tropical Medicine, London 14-25 July 2008</w:t>
      </w:r>
      <w:r>
        <w:rPr>
          <w:bCs/>
          <w:lang w:val="en-GB"/>
        </w:rPr>
        <w:t>.</w:t>
      </w:r>
    </w:p>
    <w:p w14:paraId="1FCF8C5F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 xml:space="preserve">Making a </w:t>
      </w:r>
      <w:proofErr w:type="gramStart"/>
      <w:r w:rsidRPr="00C55297">
        <w:rPr>
          <w:bCs/>
          <w:lang w:val="en-GB"/>
        </w:rPr>
        <w:t>successful research grant applications</w:t>
      </w:r>
      <w:proofErr w:type="gramEnd"/>
      <w:r w:rsidRPr="00C55297">
        <w:rPr>
          <w:bCs/>
          <w:lang w:val="en-GB"/>
        </w:rPr>
        <w:t>, Brunel University, Middlesex 12 February 2009</w:t>
      </w:r>
      <w:r>
        <w:rPr>
          <w:bCs/>
          <w:lang w:val="en-GB"/>
        </w:rPr>
        <w:t>.</w:t>
      </w:r>
    </w:p>
    <w:p w14:paraId="7848C9D0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Introduction to Applied Health Economics, Methods for the analysis of health care utilisation and expenditure, Health Econometrics and Data Group University of York, York 21-23 April 2009</w:t>
      </w:r>
      <w:r>
        <w:rPr>
          <w:bCs/>
          <w:lang w:val="en-GB"/>
        </w:rPr>
        <w:t>.</w:t>
      </w:r>
    </w:p>
    <w:p w14:paraId="1B731E56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New Developments in Econometrics, Institute of Fiscal Studies, London 16-18 June 2009</w:t>
      </w:r>
      <w:r>
        <w:rPr>
          <w:bCs/>
          <w:lang w:val="en-GB"/>
        </w:rPr>
        <w:t>.</w:t>
      </w:r>
    </w:p>
    <w:p w14:paraId="2A5F80C4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Applied Panel Data Analysis, Oxford Spring School in Quantitative Methods for Social Research, Oxford 15-16 July 2009</w:t>
      </w:r>
      <w:r>
        <w:rPr>
          <w:bCs/>
          <w:lang w:val="en-GB"/>
        </w:rPr>
        <w:t>.</w:t>
      </w:r>
    </w:p>
    <w:p w14:paraId="2CDBA989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Regression Methods for Health Economic Evaluation, York 5-7 April 2011</w:t>
      </w:r>
      <w:r>
        <w:rPr>
          <w:bCs/>
          <w:lang w:val="en-GB"/>
        </w:rPr>
        <w:t>.</w:t>
      </w:r>
    </w:p>
    <w:p w14:paraId="0203A771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Handling missing outcome data in randomised trials, Cambridge 20 June 2011</w:t>
      </w:r>
      <w:r>
        <w:rPr>
          <w:bCs/>
          <w:lang w:val="en-GB"/>
        </w:rPr>
        <w:t>.</w:t>
      </w:r>
    </w:p>
    <w:p w14:paraId="613B5624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Project Management, Brunel University 7-8 November 2011</w:t>
      </w:r>
      <w:r>
        <w:rPr>
          <w:bCs/>
          <w:lang w:val="en-GB"/>
        </w:rPr>
        <w:t>.</w:t>
      </w:r>
    </w:p>
    <w:p w14:paraId="3C6496D8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Interview Skills, Brunel University 17 May 2012</w:t>
      </w:r>
      <w:r>
        <w:rPr>
          <w:bCs/>
          <w:lang w:val="en-GB"/>
        </w:rPr>
        <w:t>.</w:t>
      </w:r>
    </w:p>
    <w:p w14:paraId="79FBBF4C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Work smarter not harder, Brunel University 23 January 2013</w:t>
      </w:r>
      <w:r>
        <w:rPr>
          <w:bCs/>
          <w:lang w:val="en-GB"/>
        </w:rPr>
        <w:t>.</w:t>
      </w:r>
    </w:p>
    <w:p w14:paraId="49E6B6DA" w14:textId="77777777" w:rsidR="009217E3" w:rsidRPr="00C55297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An introduction to Good Clinical Practice, University of Warwick 26 April 2013</w:t>
      </w:r>
      <w:r>
        <w:rPr>
          <w:bCs/>
          <w:lang w:val="en-GB"/>
        </w:rPr>
        <w:t>.</w:t>
      </w:r>
    </w:p>
    <w:p w14:paraId="3301A6EF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C55297">
        <w:rPr>
          <w:bCs/>
          <w:lang w:val="en-GB"/>
        </w:rPr>
        <w:t>Economic Evaluation based on Clinical Trials, University of Glasgow 30 October-1 November 2013</w:t>
      </w:r>
      <w:r>
        <w:rPr>
          <w:bCs/>
          <w:lang w:val="en-GB"/>
        </w:rPr>
        <w:t>.</w:t>
      </w:r>
    </w:p>
    <w:p w14:paraId="616DDB37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D86293">
        <w:rPr>
          <w:bCs/>
          <w:lang w:val="en-GB"/>
        </w:rPr>
        <w:t>Successfully Incorporating PROMs in Clinical Trials, Primary Care Clinical Sciences, University of Birmingham</w:t>
      </w:r>
      <w:r>
        <w:rPr>
          <w:bCs/>
          <w:lang w:val="en-GB"/>
        </w:rPr>
        <w:t>, 17 March 2016.</w:t>
      </w:r>
    </w:p>
    <w:p w14:paraId="4E7FB641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5843FF">
        <w:rPr>
          <w:bCs/>
          <w:lang w:val="en-GB"/>
        </w:rPr>
        <w:t>Ethics of Trials within Cohorts (</w:t>
      </w:r>
      <w:proofErr w:type="spellStart"/>
      <w:r w:rsidRPr="005843FF">
        <w:rPr>
          <w:bCs/>
          <w:lang w:val="en-GB"/>
        </w:rPr>
        <w:t>TwiCs</w:t>
      </w:r>
      <w:proofErr w:type="spellEnd"/>
      <w:r w:rsidRPr="005843FF">
        <w:rPr>
          <w:bCs/>
          <w:lang w:val="en-GB"/>
        </w:rPr>
        <w:t>) designs: International Symposium, London</w:t>
      </w:r>
      <w:r>
        <w:rPr>
          <w:bCs/>
          <w:lang w:val="en-GB"/>
        </w:rPr>
        <w:t>, 7 November 2016.</w:t>
      </w:r>
    </w:p>
    <w:p w14:paraId="147FBD53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5843FF">
        <w:rPr>
          <w:bCs/>
          <w:lang w:val="en-GB"/>
        </w:rPr>
        <w:t>Official Launch of the Recovering Quality of Life (</w:t>
      </w:r>
      <w:proofErr w:type="spellStart"/>
      <w:r w:rsidRPr="005843FF">
        <w:rPr>
          <w:bCs/>
          <w:lang w:val="en-GB"/>
        </w:rPr>
        <w:t>ReQoL</w:t>
      </w:r>
      <w:proofErr w:type="spellEnd"/>
      <w:r w:rsidRPr="005843FF">
        <w:rPr>
          <w:bCs/>
          <w:lang w:val="en-GB"/>
        </w:rPr>
        <w:t>) measure at Portcullis House, Palace of Westminster, London</w:t>
      </w:r>
      <w:r>
        <w:rPr>
          <w:bCs/>
          <w:lang w:val="en-GB"/>
        </w:rPr>
        <w:t>, 12 October 2016.</w:t>
      </w:r>
    </w:p>
    <w:p w14:paraId="038EC73D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5843FF">
        <w:rPr>
          <w:bCs/>
          <w:lang w:val="en-GB"/>
        </w:rPr>
        <w:t>Economic Evaluation alongside surgical clinical trials</w:t>
      </w:r>
      <w:r>
        <w:rPr>
          <w:bCs/>
          <w:lang w:val="en-GB"/>
        </w:rPr>
        <w:t>, Bristol, 21 November 2017.</w:t>
      </w:r>
    </w:p>
    <w:p w14:paraId="177E1779" w14:textId="77777777" w:rsidR="009217E3" w:rsidRDefault="009217E3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 w:rsidRPr="005843FF">
        <w:rPr>
          <w:bCs/>
          <w:lang w:val="en-GB"/>
        </w:rPr>
        <w:t>Health Economics Analysis Plan meeting</w:t>
      </w:r>
      <w:r>
        <w:rPr>
          <w:bCs/>
          <w:lang w:val="en-GB"/>
        </w:rPr>
        <w:t>, Bristol, 5 July 2017.</w:t>
      </w:r>
    </w:p>
    <w:p w14:paraId="3BC45C98" w14:textId="256E6B4D" w:rsidR="00666230" w:rsidRDefault="00C3412F" w:rsidP="006136BD">
      <w:pPr>
        <w:pStyle w:val="ListParagraph"/>
        <w:numPr>
          <w:ilvl w:val="0"/>
          <w:numId w:val="14"/>
        </w:numPr>
        <w:ind w:hanging="589"/>
        <w:jc w:val="both"/>
        <w:rPr>
          <w:bCs/>
          <w:lang w:val="en-GB"/>
        </w:rPr>
      </w:pPr>
      <w:r>
        <w:rPr>
          <w:bCs/>
          <w:lang w:val="en-GB"/>
        </w:rPr>
        <w:t>Erasmus + online academic seminar</w:t>
      </w:r>
      <w:r w:rsidR="006E780F">
        <w:rPr>
          <w:bCs/>
          <w:lang w:val="en-GB"/>
        </w:rPr>
        <w:t>s organised by the University of Western Macedonia, 29 March</w:t>
      </w:r>
      <w:r w:rsidR="00150B60">
        <w:rPr>
          <w:bCs/>
          <w:lang w:val="en-GB"/>
        </w:rPr>
        <w:t>; 5 April;</w:t>
      </w:r>
      <w:r w:rsidR="00C548E3">
        <w:rPr>
          <w:bCs/>
          <w:lang w:val="en-GB"/>
        </w:rPr>
        <w:t>6 May &amp; 13 May 2022</w:t>
      </w:r>
    </w:p>
    <w:p w14:paraId="4EF51C89" w14:textId="77777777" w:rsidR="00C548E3" w:rsidRDefault="00C548E3" w:rsidP="00C548E3">
      <w:pPr>
        <w:jc w:val="both"/>
        <w:rPr>
          <w:bCs/>
          <w:lang w:val="en-GB"/>
        </w:rPr>
      </w:pPr>
    </w:p>
    <w:p w14:paraId="387A7B87" w14:textId="77777777" w:rsidR="00C548E3" w:rsidRPr="00C548E3" w:rsidRDefault="00C548E3" w:rsidP="00C548E3">
      <w:pPr>
        <w:jc w:val="both"/>
        <w:rPr>
          <w:bCs/>
          <w:lang w:val="en-GB"/>
        </w:rPr>
      </w:pPr>
    </w:p>
    <w:p w14:paraId="5B574C28" w14:textId="77777777" w:rsidR="0012343D" w:rsidRDefault="0012343D" w:rsidP="00D210E2">
      <w:pPr>
        <w:jc w:val="both"/>
        <w:rPr>
          <w:bCs/>
          <w:lang w:val="en-US"/>
        </w:rPr>
      </w:pPr>
    </w:p>
    <w:p w14:paraId="3F117425" w14:textId="77777777" w:rsidR="00683B57" w:rsidRPr="00E05DFB" w:rsidRDefault="00E05DFB" w:rsidP="00DB4176">
      <w:pPr>
        <w:pStyle w:val="ListParagraph"/>
        <w:numPr>
          <w:ilvl w:val="0"/>
          <w:numId w:val="47"/>
        </w:numPr>
        <w:pBdr>
          <w:bottom w:val="single" w:sz="4" w:space="1" w:color="auto"/>
        </w:pBdr>
        <w:ind w:right="-199" w:hanging="720"/>
        <w:jc w:val="both"/>
        <w:rPr>
          <w:b/>
          <w:noProof/>
          <w:lang w:val="en-GB"/>
        </w:rPr>
      </w:pPr>
      <w:r>
        <w:rPr>
          <w:b/>
          <w:noProof/>
          <w:lang w:val="en-GB"/>
        </w:rPr>
        <w:t>RESEARCH GRANTS HELD AS CO-APPLICANT</w:t>
      </w:r>
      <w:r w:rsidR="002F6983">
        <w:rPr>
          <w:b/>
          <w:noProof/>
          <w:lang w:val="en-GB"/>
        </w:rPr>
        <w:t xml:space="preserve"> &amp; LEAD ECONOMIST</w:t>
      </w:r>
    </w:p>
    <w:p w14:paraId="1BA19293" w14:textId="77777777" w:rsidR="00683B57" w:rsidRPr="00E05DFB" w:rsidRDefault="00683B57" w:rsidP="00683B57">
      <w:pPr>
        <w:jc w:val="both"/>
        <w:rPr>
          <w:lang w:val="en-GB"/>
        </w:rPr>
      </w:pPr>
    </w:p>
    <w:p w14:paraId="2080D0CB" w14:textId="77777777" w:rsidR="00683B57" w:rsidRPr="00165F62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165F62">
        <w:rPr>
          <w:bCs/>
          <w:lang w:val="en-US"/>
        </w:rPr>
        <w:t xml:space="preserve">A </w:t>
      </w:r>
      <w:proofErr w:type="spellStart"/>
      <w:r w:rsidRPr="00165F62">
        <w:rPr>
          <w:bCs/>
          <w:lang w:val="en-US"/>
        </w:rPr>
        <w:t>Randomised</w:t>
      </w:r>
      <w:proofErr w:type="spellEnd"/>
      <w:r w:rsidRPr="00165F62">
        <w:rPr>
          <w:bCs/>
          <w:lang w:val="en-US"/>
        </w:rPr>
        <w:t xml:space="preserve"> Controlled Trial of Manipulation and K-wire fixation versus Manipulation and Casting in the Treatment of Adult Patients with a Dorsally Displaced Fracture of the Distal Radius (</w:t>
      </w:r>
      <w:r w:rsidRPr="00165F62">
        <w:rPr>
          <w:b/>
          <w:bCs/>
          <w:lang w:val="en-US"/>
        </w:rPr>
        <w:t>DRAFFT2</w:t>
      </w:r>
      <w:r w:rsidRPr="00165F62">
        <w:rPr>
          <w:bCs/>
          <w:lang w:val="en-US"/>
        </w:rPr>
        <w:t xml:space="preserve">) </w:t>
      </w:r>
    </w:p>
    <w:p w14:paraId="08D6C8DA" w14:textId="77777777" w:rsidR="00683B57" w:rsidRPr="006136BD" w:rsidRDefault="00683B57" w:rsidP="006136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Principal Investigator: Professor Matt Costa, University of Oxford </w:t>
      </w:r>
    </w:p>
    <w:p w14:paraId="32E40327" w14:textId="77777777" w:rsidR="00683B57" w:rsidRPr="006136BD" w:rsidRDefault="00683B57" w:rsidP="006136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</w:t>
      </w:r>
      <w:proofErr w:type="spellStart"/>
      <w:r w:rsidRPr="006136BD">
        <w:rPr>
          <w:bCs/>
          <w:lang w:val="en-GB"/>
        </w:rPr>
        <w:t>ational</w:t>
      </w:r>
      <w:proofErr w:type="spellEnd"/>
      <w:r w:rsidRPr="006136BD">
        <w:rPr>
          <w:bCs/>
          <w:lang w:val="en-GB"/>
        </w:rPr>
        <w:t xml:space="preserve"> Institute of Health Research (N</w:t>
      </w:r>
      <w:r w:rsidRPr="006136BD">
        <w:rPr>
          <w:bCs/>
          <w:lang w:val="en-US"/>
        </w:rPr>
        <w:t>IHR HTA)</w:t>
      </w:r>
    </w:p>
    <w:p w14:paraId="7059AC3B" w14:textId="77777777" w:rsidR="00683B57" w:rsidRPr="006136BD" w:rsidRDefault="00683B57" w:rsidP="006136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Duration: 84 months, </w:t>
      </w:r>
    </w:p>
    <w:p w14:paraId="3B31550F" w14:textId="77777777" w:rsidR="00683B57" w:rsidRPr="006136BD" w:rsidRDefault="00683B57" w:rsidP="006136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Award: £1,632,950.00.</w:t>
      </w:r>
    </w:p>
    <w:p w14:paraId="6E990394" w14:textId="77777777" w:rsidR="00683B57" w:rsidRPr="00165F62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165F62">
        <w:rPr>
          <w:bCs/>
          <w:lang w:val="en-US"/>
        </w:rPr>
        <w:t>Clinical and cost effectiveness of progressive exercise compared to best practice advice, with or without corticosteroid injection, for the treatment of rotator cuff disorders: a 2x2 factorial randomized controlled trial (</w:t>
      </w:r>
      <w:r w:rsidRPr="00165F62">
        <w:rPr>
          <w:b/>
          <w:bCs/>
          <w:lang w:val="en-US"/>
        </w:rPr>
        <w:t>The GRASP trial</w:t>
      </w:r>
      <w:r w:rsidRPr="00165F62">
        <w:rPr>
          <w:bCs/>
          <w:lang w:val="en-US"/>
        </w:rPr>
        <w:t xml:space="preserve">) </w:t>
      </w:r>
    </w:p>
    <w:p w14:paraId="7F2B2A84" w14:textId="77777777" w:rsidR="00683B57" w:rsidRPr="006136BD" w:rsidRDefault="00683B57" w:rsidP="006136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Principal Investigator: Professor Sarah Lamb, University of Oxford </w:t>
      </w:r>
    </w:p>
    <w:p w14:paraId="360AFD92" w14:textId="77777777" w:rsidR="00683B57" w:rsidRPr="006136BD" w:rsidRDefault="00683B57" w:rsidP="006136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</w:t>
      </w:r>
      <w:proofErr w:type="spellStart"/>
      <w:r w:rsidRPr="006136BD">
        <w:rPr>
          <w:bCs/>
          <w:lang w:val="en-GB"/>
        </w:rPr>
        <w:t>ational</w:t>
      </w:r>
      <w:proofErr w:type="spellEnd"/>
      <w:r w:rsidRPr="006136BD">
        <w:rPr>
          <w:bCs/>
          <w:lang w:val="en-GB"/>
        </w:rPr>
        <w:t xml:space="preserve"> Institute of Health Research (N</w:t>
      </w:r>
      <w:r w:rsidRPr="006136BD">
        <w:rPr>
          <w:bCs/>
          <w:lang w:val="en-US"/>
        </w:rPr>
        <w:t>IHR HTA)</w:t>
      </w:r>
    </w:p>
    <w:p w14:paraId="5EAE8801" w14:textId="77777777" w:rsidR="00683B57" w:rsidRPr="006136BD" w:rsidRDefault="00683B57" w:rsidP="006136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Duration: 44 months </w:t>
      </w:r>
    </w:p>
    <w:p w14:paraId="68A47084" w14:textId="77777777" w:rsidR="00683B57" w:rsidRPr="006136BD" w:rsidRDefault="00683B57" w:rsidP="006136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>Award:  £1,228,382.54</w:t>
      </w:r>
    </w:p>
    <w:p w14:paraId="077D7636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t>Trial of Acute Femoral Fracture Fixation (</w:t>
      </w:r>
      <w:proofErr w:type="spellStart"/>
      <w:r w:rsidRPr="006136BD">
        <w:rPr>
          <w:b/>
          <w:bCs/>
          <w:lang w:val="en-US"/>
        </w:rPr>
        <w:t>TrAFFix</w:t>
      </w:r>
      <w:proofErr w:type="spellEnd"/>
      <w:r w:rsidRPr="006136BD">
        <w:rPr>
          <w:bCs/>
          <w:lang w:val="en-US"/>
        </w:rPr>
        <w:t xml:space="preserve">). A feasibility </w:t>
      </w:r>
      <w:proofErr w:type="gramStart"/>
      <w:r w:rsidRPr="006136BD">
        <w:rPr>
          <w:bCs/>
          <w:lang w:val="en-US"/>
        </w:rPr>
        <w:t>study</w:t>
      </w:r>
      <w:proofErr w:type="gramEnd"/>
      <w:r w:rsidRPr="006136BD">
        <w:rPr>
          <w:bCs/>
          <w:lang w:val="en-US"/>
        </w:rPr>
        <w:t>.</w:t>
      </w:r>
      <w:r w:rsidRPr="006136BD">
        <w:rPr>
          <w:lang w:val="en-GB"/>
        </w:rPr>
        <w:t xml:space="preserve"> </w:t>
      </w:r>
    </w:p>
    <w:p w14:paraId="732CAB90" w14:textId="77777777" w:rsidR="00683B57" w:rsidRPr="006136BD" w:rsidRDefault="00683B57" w:rsidP="006136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>Principal Investigator: Professor Matt Costa, University of Oxford</w:t>
      </w:r>
    </w:p>
    <w:p w14:paraId="13BEAB20" w14:textId="77777777" w:rsidR="00683B57" w:rsidRPr="006136BD" w:rsidRDefault="00683B57" w:rsidP="006136BD">
      <w:pPr>
        <w:pStyle w:val="ListParagraph"/>
        <w:numPr>
          <w:ilvl w:val="0"/>
          <w:numId w:val="18"/>
        </w:numPr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National Institute of Health Research (NIHR HTA)</w:t>
      </w:r>
    </w:p>
    <w:p w14:paraId="14B7AF30" w14:textId="77777777" w:rsidR="00683B57" w:rsidRPr="006136BD" w:rsidRDefault="00683B57" w:rsidP="006136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Duration: 18 months, </w:t>
      </w:r>
    </w:p>
    <w:p w14:paraId="65C87FA1" w14:textId="77777777" w:rsidR="00683B57" w:rsidRPr="006136BD" w:rsidRDefault="00683B57" w:rsidP="006136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09" w:firstLine="0"/>
        <w:jc w:val="both"/>
        <w:rPr>
          <w:bCs/>
          <w:lang w:val="en-US"/>
        </w:rPr>
      </w:pPr>
      <w:r w:rsidRPr="006136BD">
        <w:rPr>
          <w:bCs/>
          <w:lang w:val="en-US"/>
        </w:rPr>
        <w:t>Award:  £201,870.00</w:t>
      </w:r>
    </w:p>
    <w:p w14:paraId="57D5305C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World Hip Trauma Evaluation - </w:t>
      </w:r>
      <w:r w:rsidRPr="006136BD">
        <w:rPr>
          <w:b/>
          <w:bCs/>
          <w:lang w:val="en-US"/>
        </w:rPr>
        <w:t>WHITE 5</w:t>
      </w:r>
      <w:r w:rsidRPr="006136BD">
        <w:rPr>
          <w:bCs/>
          <w:lang w:val="en-US"/>
        </w:rPr>
        <w:t xml:space="preserve">: A </w:t>
      </w:r>
      <w:proofErr w:type="spellStart"/>
      <w:r w:rsidRPr="006136BD">
        <w:rPr>
          <w:bCs/>
          <w:lang w:val="en-US"/>
        </w:rPr>
        <w:t>randomised</w:t>
      </w:r>
      <w:proofErr w:type="spellEnd"/>
      <w:r w:rsidRPr="006136BD">
        <w:rPr>
          <w:bCs/>
          <w:lang w:val="en-US"/>
        </w:rPr>
        <w:t xml:space="preserve"> controlled trial to compare    contemporary uncemented hemiarthroplasty with the standard-of care-cemented hemiarthroplasty for the treatment of displaced intracapsular hip fractures. </w:t>
      </w:r>
    </w:p>
    <w:p w14:paraId="28AD1057" w14:textId="77777777" w:rsidR="00683B57" w:rsidRPr="006136BD" w:rsidRDefault="00683B57" w:rsidP="006136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Principal Investigator: Professor Matt Costa, University of Oxford</w:t>
      </w:r>
    </w:p>
    <w:p w14:paraId="1258A80F" w14:textId="77777777" w:rsidR="00683B57" w:rsidRPr="006136BD" w:rsidRDefault="00683B57" w:rsidP="006136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Funding body: National Institute of Health Research (NIHR </w:t>
      </w:r>
      <w:proofErr w:type="spellStart"/>
      <w:r w:rsidRPr="006136BD">
        <w:rPr>
          <w:bCs/>
          <w:lang w:val="en-US"/>
        </w:rPr>
        <w:t>RfPB</w:t>
      </w:r>
      <w:proofErr w:type="spellEnd"/>
      <w:r w:rsidRPr="006136BD">
        <w:rPr>
          <w:bCs/>
          <w:lang w:val="en-US"/>
        </w:rPr>
        <w:t xml:space="preserve">) </w:t>
      </w:r>
    </w:p>
    <w:p w14:paraId="6E3401BE" w14:textId="77777777" w:rsidR="00683B57" w:rsidRPr="006136BD" w:rsidRDefault="00683B57" w:rsidP="006136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GB"/>
        </w:rPr>
        <w:t>D</w:t>
      </w:r>
      <w:proofErr w:type="spellStart"/>
      <w:r w:rsidRPr="006136BD">
        <w:rPr>
          <w:bCs/>
          <w:lang w:val="en-US"/>
        </w:rPr>
        <w:t>uration</w:t>
      </w:r>
      <w:proofErr w:type="spellEnd"/>
      <w:r w:rsidRPr="006136BD">
        <w:rPr>
          <w:bCs/>
          <w:lang w:val="en-US"/>
        </w:rPr>
        <w:t xml:space="preserve">: 36 months, </w:t>
      </w:r>
    </w:p>
    <w:p w14:paraId="5C33BC00" w14:textId="77777777" w:rsidR="00683B57" w:rsidRPr="006136BD" w:rsidRDefault="00683B57" w:rsidP="006136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Award: £349,832.00</w:t>
      </w:r>
    </w:p>
    <w:p w14:paraId="47C02E15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Evaluation of chest wall </w:t>
      </w:r>
      <w:proofErr w:type="spellStart"/>
      <w:r w:rsidRPr="006136BD">
        <w:rPr>
          <w:bCs/>
          <w:lang w:val="en-US"/>
        </w:rPr>
        <w:t>stabilisation</w:t>
      </w:r>
      <w:proofErr w:type="spellEnd"/>
      <w:r w:rsidRPr="006136BD">
        <w:rPr>
          <w:bCs/>
          <w:lang w:val="en-US"/>
        </w:rPr>
        <w:t xml:space="preserve"> through Operative </w:t>
      </w:r>
      <w:proofErr w:type="spellStart"/>
      <w:r w:rsidRPr="006136BD">
        <w:rPr>
          <w:bCs/>
          <w:lang w:val="en-US"/>
        </w:rPr>
        <w:t>RIb</w:t>
      </w:r>
      <w:proofErr w:type="spellEnd"/>
      <w:r w:rsidRPr="006136BD">
        <w:rPr>
          <w:bCs/>
          <w:lang w:val="en-US"/>
        </w:rPr>
        <w:t xml:space="preserve"> Fixation (</w:t>
      </w:r>
      <w:r w:rsidRPr="006136BD">
        <w:rPr>
          <w:b/>
          <w:bCs/>
          <w:lang w:val="en-US"/>
        </w:rPr>
        <w:t>ORIF Study</w:t>
      </w:r>
      <w:r w:rsidRPr="006136BD">
        <w:rPr>
          <w:bCs/>
          <w:lang w:val="en-US"/>
        </w:rPr>
        <w:t>)</w:t>
      </w:r>
    </w:p>
    <w:p w14:paraId="32B4AC8D" w14:textId="77777777" w:rsidR="00683B57" w:rsidRPr="006136BD" w:rsidRDefault="00683B57" w:rsidP="006136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Principal Investigator: Ben </w:t>
      </w:r>
      <w:proofErr w:type="spellStart"/>
      <w:r w:rsidRPr="006136BD">
        <w:rPr>
          <w:bCs/>
          <w:lang w:val="en-US"/>
        </w:rPr>
        <w:t>Olivere</w:t>
      </w:r>
      <w:proofErr w:type="spellEnd"/>
      <w:r w:rsidRPr="006136BD">
        <w:rPr>
          <w:bCs/>
          <w:lang w:val="en-US"/>
        </w:rPr>
        <w:t>, University of Oxford</w:t>
      </w:r>
    </w:p>
    <w:p w14:paraId="584C7DA7" w14:textId="77777777" w:rsidR="00683B57" w:rsidRPr="006136BD" w:rsidRDefault="00683B57" w:rsidP="006136BD">
      <w:pPr>
        <w:pStyle w:val="ListParagraph"/>
        <w:numPr>
          <w:ilvl w:val="0"/>
          <w:numId w:val="20"/>
        </w:numPr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National Institute of Health Research (NIHR HTA)</w:t>
      </w:r>
    </w:p>
    <w:p w14:paraId="097D671B" w14:textId="77777777" w:rsidR="00683B57" w:rsidRPr="006136BD" w:rsidRDefault="00683B57" w:rsidP="006136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Duration: 54 months </w:t>
      </w:r>
    </w:p>
    <w:p w14:paraId="2AE93ED1" w14:textId="77777777" w:rsidR="00683B57" w:rsidRPr="006136BD" w:rsidRDefault="00683B57" w:rsidP="006136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Award: £1,581,237.72.</w:t>
      </w:r>
    </w:p>
    <w:p w14:paraId="511BA0C1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t>Patch-Augmented Rotator Cuff Surgery (</w:t>
      </w:r>
      <w:r w:rsidRPr="006136BD">
        <w:rPr>
          <w:b/>
          <w:bCs/>
          <w:lang w:val="en-US"/>
        </w:rPr>
        <w:t>PARCS</w:t>
      </w:r>
      <w:r w:rsidRPr="006136BD">
        <w:rPr>
          <w:bCs/>
          <w:lang w:val="en-US"/>
        </w:rPr>
        <w:t>) feasibility study</w:t>
      </w:r>
    </w:p>
    <w:p w14:paraId="2BF2FB3C" w14:textId="77777777" w:rsidR="00683B57" w:rsidRPr="006136BD" w:rsidRDefault="00683B57" w:rsidP="006136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Principal Investigator: Jonathan Cook, University of Oxford</w:t>
      </w:r>
    </w:p>
    <w:p w14:paraId="239CEE96" w14:textId="77777777" w:rsidR="00683B57" w:rsidRPr="006136BD" w:rsidRDefault="00683B57" w:rsidP="006136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Funding body: National Institute of Health Research (NIHR </w:t>
      </w:r>
      <w:proofErr w:type="spellStart"/>
      <w:r w:rsidRPr="006136BD">
        <w:rPr>
          <w:bCs/>
          <w:lang w:val="en-US"/>
        </w:rPr>
        <w:t>RfPB</w:t>
      </w:r>
      <w:proofErr w:type="spellEnd"/>
      <w:r w:rsidRPr="006136BD">
        <w:rPr>
          <w:bCs/>
          <w:lang w:val="en-US"/>
        </w:rPr>
        <w:t xml:space="preserve">) </w:t>
      </w:r>
    </w:p>
    <w:p w14:paraId="5679B666" w14:textId="77777777" w:rsidR="00683B57" w:rsidRPr="006136BD" w:rsidRDefault="00683B57" w:rsidP="006136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Duration: 21 months </w:t>
      </w:r>
    </w:p>
    <w:p w14:paraId="165752F4" w14:textId="77777777" w:rsidR="00683B57" w:rsidRPr="006136BD" w:rsidRDefault="00683B57" w:rsidP="006136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Award: £195,346.40</w:t>
      </w:r>
    </w:p>
    <w:p w14:paraId="2F1623B2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t>Managing Avascular Necrosis Treatments: An Interventional Study (</w:t>
      </w:r>
      <w:r w:rsidRPr="006136BD">
        <w:rPr>
          <w:b/>
          <w:bCs/>
          <w:lang w:val="en-US"/>
        </w:rPr>
        <w:t>MANTIS</w:t>
      </w:r>
      <w:r w:rsidRPr="006136BD">
        <w:rPr>
          <w:bCs/>
          <w:lang w:val="en-US"/>
        </w:rPr>
        <w:t>).</w:t>
      </w:r>
    </w:p>
    <w:p w14:paraId="7F644152" w14:textId="77777777" w:rsidR="00683B57" w:rsidRPr="006136BD" w:rsidRDefault="00683B57" w:rsidP="006136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Principal Investigator: Professor </w:t>
      </w:r>
      <w:proofErr w:type="spellStart"/>
      <w:r w:rsidRPr="006136BD">
        <w:rPr>
          <w:bCs/>
          <w:lang w:val="en-US"/>
        </w:rPr>
        <w:t>Siôn</w:t>
      </w:r>
      <w:proofErr w:type="spellEnd"/>
      <w:r w:rsidRPr="006136BD">
        <w:rPr>
          <w:bCs/>
          <w:lang w:val="en-US"/>
        </w:rPr>
        <w:t xml:space="preserve"> Glyn-Jones, University of Oxford</w:t>
      </w:r>
    </w:p>
    <w:p w14:paraId="442AE8F1" w14:textId="77777777" w:rsidR="00683B57" w:rsidRPr="006136BD" w:rsidRDefault="00683B57" w:rsidP="006136BD">
      <w:pPr>
        <w:pStyle w:val="ListParagraph"/>
        <w:numPr>
          <w:ilvl w:val="0"/>
          <w:numId w:val="22"/>
        </w:numPr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National Institute of Health Research (NIHR HTA)</w:t>
      </w:r>
    </w:p>
    <w:p w14:paraId="3D372CA9" w14:textId="77777777" w:rsidR="00683B57" w:rsidRPr="006136BD" w:rsidRDefault="00683B57" w:rsidP="006136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Duration: 66 months, </w:t>
      </w:r>
    </w:p>
    <w:p w14:paraId="08B91156" w14:textId="77777777" w:rsidR="00683B57" w:rsidRPr="006136BD" w:rsidRDefault="00683B57" w:rsidP="006136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Award: £1,512,729.00</w:t>
      </w:r>
    </w:p>
    <w:p w14:paraId="3EDABDB9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lastRenderedPageBreak/>
        <w:t>Nail Injury Analysis Trial (</w:t>
      </w:r>
      <w:r w:rsidRPr="006136BD">
        <w:rPr>
          <w:b/>
          <w:bCs/>
          <w:lang w:val="en-US"/>
        </w:rPr>
        <w:t>NINJA</w:t>
      </w:r>
      <w:r w:rsidRPr="006136BD">
        <w:rPr>
          <w:bCs/>
          <w:lang w:val="en-US"/>
        </w:rPr>
        <w:t xml:space="preserve">) </w:t>
      </w:r>
    </w:p>
    <w:p w14:paraId="68AD45DC" w14:textId="77777777" w:rsidR="00683B57" w:rsidRPr="006136BD" w:rsidRDefault="00683B57" w:rsidP="006136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Principal Investigator: Dr Abhilash Jain, University of Oxford</w:t>
      </w:r>
    </w:p>
    <w:p w14:paraId="5A5DF917" w14:textId="77777777" w:rsidR="00683B57" w:rsidRPr="006136BD" w:rsidRDefault="00683B57" w:rsidP="006136BD">
      <w:pPr>
        <w:pStyle w:val="ListParagraph"/>
        <w:numPr>
          <w:ilvl w:val="0"/>
          <w:numId w:val="23"/>
        </w:numPr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National Institute of Health Research (NIHR HTA)</w:t>
      </w:r>
    </w:p>
    <w:p w14:paraId="6229BDF9" w14:textId="77777777" w:rsidR="00683B57" w:rsidRPr="006136BD" w:rsidRDefault="00683B57" w:rsidP="006136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Duration: 36 months</w:t>
      </w:r>
    </w:p>
    <w:p w14:paraId="7669D265" w14:textId="77777777" w:rsidR="00683B57" w:rsidRPr="006136BD" w:rsidRDefault="00683B57" w:rsidP="006136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 xml:space="preserve">Award: 349,012.44. </w:t>
      </w:r>
    </w:p>
    <w:p w14:paraId="54B95DD5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6136BD">
        <w:rPr>
          <w:bCs/>
          <w:lang w:val="en-US"/>
        </w:rPr>
        <w:t>WHITE Seven-Wound Healing in Surgery for Hip fractures (</w:t>
      </w:r>
      <w:r w:rsidRPr="006136BD">
        <w:rPr>
          <w:b/>
          <w:bCs/>
          <w:lang w:val="en-US"/>
        </w:rPr>
        <w:t>WHISH</w:t>
      </w:r>
      <w:r w:rsidRPr="006136BD">
        <w:rPr>
          <w:bCs/>
          <w:lang w:val="en-US"/>
        </w:rPr>
        <w:t xml:space="preserve">) </w:t>
      </w:r>
    </w:p>
    <w:p w14:paraId="66519901" w14:textId="77777777" w:rsidR="00683B57" w:rsidRPr="006136BD" w:rsidRDefault="00683B57" w:rsidP="006136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Principal Investigator: Professor Matt Costa, University of Oxford</w:t>
      </w:r>
    </w:p>
    <w:p w14:paraId="6367B964" w14:textId="77777777" w:rsidR="00683B57" w:rsidRPr="006136BD" w:rsidRDefault="00683B57" w:rsidP="006136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Arthritis Research UK (ARUK)</w:t>
      </w:r>
    </w:p>
    <w:p w14:paraId="1D401F1A" w14:textId="77777777" w:rsidR="00683B57" w:rsidRPr="006136BD" w:rsidRDefault="00683B57" w:rsidP="006136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Duration: 60 months</w:t>
      </w:r>
    </w:p>
    <w:p w14:paraId="3FF5DFE5" w14:textId="77777777" w:rsidR="00683B57" w:rsidRPr="006136BD" w:rsidRDefault="00683B57" w:rsidP="006136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Award: £</w:t>
      </w:r>
      <w:r w:rsidRPr="006136BD">
        <w:rPr>
          <w:lang w:val="en-US"/>
        </w:rPr>
        <w:t xml:space="preserve"> </w:t>
      </w:r>
      <w:r w:rsidRPr="006136BD">
        <w:rPr>
          <w:bCs/>
          <w:lang w:val="en-US"/>
        </w:rPr>
        <w:t xml:space="preserve">281,679.41. </w:t>
      </w:r>
    </w:p>
    <w:p w14:paraId="569B178D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u w:val="single"/>
          <w:lang w:val="en-GB"/>
        </w:rPr>
      </w:pPr>
      <w:r w:rsidRPr="006136BD">
        <w:rPr>
          <w:bCs/>
          <w:lang w:val="en-US"/>
        </w:rPr>
        <w:t xml:space="preserve">Treating to target in psoriatic arthritis: assessing real-world outcomes and </w:t>
      </w:r>
      <w:proofErr w:type="spellStart"/>
      <w:r w:rsidRPr="006136BD">
        <w:rPr>
          <w:bCs/>
          <w:lang w:val="en-US"/>
        </w:rPr>
        <w:t>optimising</w:t>
      </w:r>
      <w:proofErr w:type="spellEnd"/>
      <w:r w:rsidRPr="006136BD">
        <w:rPr>
          <w:bCs/>
          <w:lang w:val="en-US"/>
        </w:rPr>
        <w:t xml:space="preserve"> therapeutic strategy for individuals.</w:t>
      </w:r>
      <w:r w:rsidRPr="006136BD">
        <w:rPr>
          <w:lang w:val="en-US"/>
        </w:rPr>
        <w:t xml:space="preserve"> </w:t>
      </w:r>
    </w:p>
    <w:p w14:paraId="16E36161" w14:textId="77777777" w:rsidR="00683B57" w:rsidRPr="006136BD" w:rsidRDefault="00683B57" w:rsidP="006136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Principal Investigator: Dr Laura Coates, University of Leeds</w:t>
      </w:r>
    </w:p>
    <w:p w14:paraId="2C1B81F5" w14:textId="77777777" w:rsidR="00683B57" w:rsidRPr="006136BD" w:rsidRDefault="00683B57" w:rsidP="006136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hanging="731"/>
        <w:jc w:val="both"/>
        <w:rPr>
          <w:bCs/>
          <w:u w:val="single"/>
          <w:lang w:val="en-GB"/>
        </w:rPr>
      </w:pPr>
      <w:r w:rsidRPr="006136BD">
        <w:rPr>
          <w:bCs/>
          <w:lang w:val="en-US"/>
        </w:rPr>
        <w:t>Funding body: NIHR fellowship</w:t>
      </w:r>
    </w:p>
    <w:p w14:paraId="365564ED" w14:textId="77777777" w:rsidR="00683B57" w:rsidRPr="006136BD" w:rsidRDefault="00683B57" w:rsidP="006136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Duration: 60 months</w:t>
      </w:r>
    </w:p>
    <w:p w14:paraId="050DB889" w14:textId="77777777" w:rsidR="00683B57" w:rsidRPr="006136BD" w:rsidRDefault="00683B57" w:rsidP="006136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hanging="731"/>
        <w:jc w:val="both"/>
        <w:rPr>
          <w:bCs/>
          <w:u w:val="single"/>
          <w:lang w:val="en-GB"/>
        </w:rPr>
      </w:pPr>
      <w:r w:rsidRPr="006136BD">
        <w:rPr>
          <w:bCs/>
          <w:lang w:val="en-US"/>
        </w:rPr>
        <w:t>Award: £</w:t>
      </w:r>
      <w:r w:rsidRPr="006136BD">
        <w:rPr>
          <w:lang w:val="en-US"/>
        </w:rPr>
        <w:t xml:space="preserve"> </w:t>
      </w:r>
      <w:r w:rsidRPr="006136BD">
        <w:rPr>
          <w:bCs/>
          <w:lang w:val="en-US"/>
        </w:rPr>
        <w:t>281,679.41</w:t>
      </w:r>
    </w:p>
    <w:p w14:paraId="7A6D0A7A" w14:textId="77777777" w:rsidR="00683B57" w:rsidRPr="006136BD" w:rsidRDefault="00683B57" w:rsidP="003935B1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Cs/>
          <w:u w:val="single"/>
          <w:lang w:val="en-GB"/>
        </w:rPr>
      </w:pPr>
      <w:r w:rsidRPr="006136BD">
        <w:rPr>
          <w:bCs/>
          <w:lang w:val="en-GB"/>
        </w:rPr>
        <w:t xml:space="preserve">Repurposing anti-TNF for treating </w:t>
      </w:r>
      <w:proofErr w:type="spellStart"/>
      <w:r w:rsidRPr="006136BD">
        <w:rPr>
          <w:bCs/>
          <w:lang w:val="en-GB"/>
        </w:rPr>
        <w:t>Dupuytren’s</w:t>
      </w:r>
      <w:proofErr w:type="spellEnd"/>
      <w:r w:rsidRPr="006136BD">
        <w:rPr>
          <w:bCs/>
          <w:lang w:val="en-GB"/>
        </w:rPr>
        <w:t xml:space="preserve"> disease (</w:t>
      </w:r>
      <w:r w:rsidRPr="006136BD">
        <w:rPr>
          <w:b/>
          <w:bCs/>
          <w:lang w:val="en-GB"/>
        </w:rPr>
        <w:t>RIDD</w:t>
      </w:r>
      <w:r w:rsidRPr="006136BD">
        <w:rPr>
          <w:bCs/>
          <w:lang w:val="en-GB"/>
        </w:rPr>
        <w:t>)</w:t>
      </w:r>
    </w:p>
    <w:p w14:paraId="4437D8B1" w14:textId="77777777" w:rsidR="00683B57" w:rsidRPr="006136BD" w:rsidRDefault="00683B57" w:rsidP="006136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hanging="731"/>
        <w:jc w:val="both"/>
        <w:rPr>
          <w:bCs/>
          <w:lang w:val="en-GB"/>
        </w:rPr>
      </w:pPr>
      <w:r w:rsidRPr="006136BD">
        <w:rPr>
          <w:bCs/>
          <w:lang w:val="en-US"/>
        </w:rPr>
        <w:t xml:space="preserve">Principal Investigator: Professor </w:t>
      </w:r>
      <w:r w:rsidRPr="006136BD">
        <w:rPr>
          <w:bCs/>
          <w:lang w:val="en-GB"/>
        </w:rPr>
        <w:t xml:space="preserve">Jagdeep </w:t>
      </w:r>
      <w:proofErr w:type="spellStart"/>
      <w:r w:rsidRPr="006136BD">
        <w:rPr>
          <w:bCs/>
          <w:lang w:val="en-GB"/>
        </w:rPr>
        <w:t>Nanchahal</w:t>
      </w:r>
      <w:proofErr w:type="spellEnd"/>
      <w:r w:rsidRPr="006136BD">
        <w:rPr>
          <w:bCs/>
          <w:lang w:val="en-GB"/>
        </w:rPr>
        <w:t>, University of Oxford</w:t>
      </w:r>
    </w:p>
    <w:p w14:paraId="2D80C735" w14:textId="77777777" w:rsidR="00683B57" w:rsidRPr="006136BD" w:rsidRDefault="00683B57" w:rsidP="006136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Funding body: Health Innovation Challenge Fund, </w:t>
      </w:r>
      <w:proofErr w:type="spellStart"/>
      <w:r w:rsidRPr="006136BD">
        <w:rPr>
          <w:bCs/>
          <w:lang w:val="en-GB"/>
        </w:rPr>
        <w:t>Wellcome</w:t>
      </w:r>
      <w:proofErr w:type="spellEnd"/>
      <w:r w:rsidRPr="006136BD">
        <w:rPr>
          <w:bCs/>
          <w:lang w:val="en-GB"/>
        </w:rPr>
        <w:t xml:space="preserve"> Trust</w:t>
      </w:r>
    </w:p>
    <w:p w14:paraId="40670BFA" w14:textId="77777777" w:rsidR="00683B57" w:rsidRPr="006136BD" w:rsidRDefault="00683B57" w:rsidP="006136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Duration: 36 moths </w:t>
      </w:r>
    </w:p>
    <w:p w14:paraId="4C4359D9" w14:textId="77777777" w:rsidR="00683B57" w:rsidRPr="006136BD" w:rsidRDefault="00683B57" w:rsidP="006136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hanging="731"/>
        <w:jc w:val="both"/>
        <w:rPr>
          <w:bCs/>
          <w:u w:val="single"/>
          <w:lang w:val="en-GB"/>
        </w:rPr>
      </w:pPr>
      <w:bookmarkStart w:id="24" w:name="_Hlk512895339"/>
      <w:r w:rsidRPr="006136BD">
        <w:rPr>
          <w:bCs/>
          <w:lang w:val="en-GB"/>
        </w:rPr>
        <w:t>Award: £1,306,468.78</w:t>
      </w:r>
    </w:p>
    <w:bookmarkEnd w:id="24"/>
    <w:p w14:paraId="4EDAC67A" w14:textId="77777777" w:rsidR="00683B57" w:rsidRPr="006136BD" w:rsidRDefault="00683B57" w:rsidP="003935B1">
      <w:pPr>
        <w:pStyle w:val="ListParagraph"/>
        <w:numPr>
          <w:ilvl w:val="0"/>
          <w:numId w:val="56"/>
        </w:numPr>
        <w:jc w:val="both"/>
        <w:rPr>
          <w:bCs/>
          <w:lang w:val="en-GB"/>
        </w:rPr>
      </w:pPr>
      <w:r w:rsidRPr="006136BD">
        <w:rPr>
          <w:bCs/>
          <w:lang w:val="en-GB"/>
        </w:rPr>
        <w:t>A Randomised Controlled Trial of single dose anti-biotic loaded cement versus high dose dual anti-biotic loaded cement in patients receiving a hip hemi-arthroplasty after fracture (</w:t>
      </w:r>
      <w:r w:rsidRPr="006136BD">
        <w:rPr>
          <w:b/>
          <w:bCs/>
          <w:lang w:val="en-GB"/>
        </w:rPr>
        <w:t>WHITE 8-COPAL</w:t>
      </w:r>
      <w:r w:rsidRPr="006136BD">
        <w:rPr>
          <w:bCs/>
          <w:lang w:val="en-GB"/>
        </w:rPr>
        <w:t>)</w:t>
      </w:r>
    </w:p>
    <w:p w14:paraId="39FD1EB2" w14:textId="77777777" w:rsidR="00683B57" w:rsidRPr="006136BD" w:rsidRDefault="00683B57" w:rsidP="006136BD">
      <w:pPr>
        <w:pStyle w:val="ListParagraph"/>
        <w:numPr>
          <w:ilvl w:val="0"/>
          <w:numId w:val="27"/>
        </w:numPr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>Principal Investigator: Professor Matt Costa, University of Oxford</w:t>
      </w:r>
    </w:p>
    <w:p w14:paraId="3E8F6D7A" w14:textId="77777777" w:rsidR="00683B57" w:rsidRPr="006136BD" w:rsidRDefault="00683B57" w:rsidP="006136BD">
      <w:pPr>
        <w:pStyle w:val="ListParagraph"/>
        <w:numPr>
          <w:ilvl w:val="0"/>
          <w:numId w:val="27"/>
        </w:numPr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Funding body: </w:t>
      </w:r>
      <w:proofErr w:type="spellStart"/>
      <w:r w:rsidRPr="006136BD">
        <w:rPr>
          <w:bCs/>
          <w:lang w:val="en-GB"/>
        </w:rPr>
        <w:t>Hereaus</w:t>
      </w:r>
      <w:proofErr w:type="spellEnd"/>
      <w:r w:rsidRPr="006136BD">
        <w:rPr>
          <w:bCs/>
          <w:lang w:val="en-GB"/>
        </w:rPr>
        <w:t xml:space="preserve">. </w:t>
      </w:r>
    </w:p>
    <w:p w14:paraId="1F67C0DB" w14:textId="77777777" w:rsidR="00683B57" w:rsidRPr="006136BD" w:rsidRDefault="00683B57" w:rsidP="006136BD">
      <w:pPr>
        <w:pStyle w:val="ListParagraph"/>
        <w:numPr>
          <w:ilvl w:val="0"/>
          <w:numId w:val="27"/>
        </w:numPr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Duration: 43 months. </w:t>
      </w:r>
    </w:p>
    <w:p w14:paraId="6A5E5BBC" w14:textId="77777777" w:rsidR="00683B57" w:rsidRPr="006136BD" w:rsidRDefault="00683B57" w:rsidP="006136BD">
      <w:pPr>
        <w:pStyle w:val="ListParagraph"/>
        <w:numPr>
          <w:ilvl w:val="0"/>
          <w:numId w:val="27"/>
        </w:numPr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>Award: £</w:t>
      </w:r>
      <w:r w:rsidRPr="006136BD">
        <w:rPr>
          <w:lang w:val="en-GB"/>
        </w:rPr>
        <w:t xml:space="preserve"> </w:t>
      </w:r>
      <w:r w:rsidRPr="006136BD">
        <w:rPr>
          <w:bCs/>
          <w:lang w:val="en-GB"/>
        </w:rPr>
        <w:t>1,354,347.74.</w:t>
      </w:r>
    </w:p>
    <w:p w14:paraId="40F234C2" w14:textId="77777777" w:rsidR="00683B57" w:rsidRPr="006136BD" w:rsidRDefault="00683B57" w:rsidP="003935B1">
      <w:pPr>
        <w:pStyle w:val="ListParagraph"/>
        <w:numPr>
          <w:ilvl w:val="0"/>
          <w:numId w:val="56"/>
        </w:numPr>
        <w:jc w:val="both"/>
        <w:rPr>
          <w:bCs/>
          <w:lang w:val="en-GB"/>
        </w:rPr>
      </w:pPr>
      <w:r w:rsidRPr="006136BD">
        <w:rPr>
          <w:bCs/>
          <w:lang w:val="en-GB"/>
        </w:rPr>
        <w:t>The forearm fracture Recovery in Children Evaluation: A multi-centre prospective randomized equivalence trial of a soft bandage and immediate discharge versus current treatment with rigid immobilisation for torus fractures of the distal radius in children (</w:t>
      </w:r>
      <w:r w:rsidRPr="006136BD">
        <w:rPr>
          <w:b/>
          <w:bCs/>
          <w:lang w:val="en-GB"/>
        </w:rPr>
        <w:t>FORCE</w:t>
      </w:r>
      <w:r w:rsidRPr="006136BD">
        <w:rPr>
          <w:bCs/>
          <w:lang w:val="en-GB"/>
        </w:rPr>
        <w:t>)</w:t>
      </w:r>
    </w:p>
    <w:p w14:paraId="26DEBAD0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hanging="643"/>
        <w:jc w:val="both"/>
        <w:rPr>
          <w:bCs/>
          <w:lang w:val="en-GB"/>
        </w:rPr>
      </w:pPr>
      <w:r w:rsidRPr="006136BD">
        <w:rPr>
          <w:bCs/>
          <w:lang w:val="en-GB"/>
        </w:rPr>
        <w:t>Principal Investigator: Dr Daniel Perry, University of Oxford</w:t>
      </w:r>
    </w:p>
    <w:p w14:paraId="49B18A37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hanging="643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National Institute of Health Research (NIHR HTA)</w:t>
      </w:r>
    </w:p>
    <w:p w14:paraId="3B1032DA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hanging="643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Duration: 24 months. </w:t>
      </w:r>
    </w:p>
    <w:p w14:paraId="777BAAFC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hanging="643"/>
        <w:jc w:val="both"/>
        <w:rPr>
          <w:bCs/>
          <w:lang w:val="en-GB"/>
        </w:rPr>
      </w:pPr>
      <w:r w:rsidRPr="006136BD">
        <w:rPr>
          <w:bCs/>
          <w:lang w:val="en-GB"/>
        </w:rPr>
        <w:t>Award: £853,045.00</w:t>
      </w:r>
    </w:p>
    <w:p w14:paraId="5E5B84EC" w14:textId="77777777" w:rsidR="00683B57" w:rsidRPr="006136BD" w:rsidRDefault="00683B57" w:rsidP="003935B1">
      <w:pPr>
        <w:pStyle w:val="ListParagraph"/>
        <w:numPr>
          <w:ilvl w:val="0"/>
          <w:numId w:val="56"/>
        </w:numPr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Surgery or Cast for Injuries of the </w:t>
      </w:r>
      <w:proofErr w:type="spellStart"/>
      <w:r w:rsidRPr="006136BD">
        <w:rPr>
          <w:bCs/>
          <w:lang w:val="en-GB"/>
        </w:rPr>
        <w:t>EpicoNdyle</w:t>
      </w:r>
      <w:proofErr w:type="spellEnd"/>
      <w:r w:rsidRPr="006136BD">
        <w:rPr>
          <w:bCs/>
          <w:lang w:val="en-GB"/>
        </w:rPr>
        <w:t xml:space="preserve"> in Children’s Elbows. A multi-centre prospective randomized superiority trial of operative fixation versus non-operative treatment for medial epicondyle fractures of the humerus (</w:t>
      </w:r>
      <w:r w:rsidRPr="006136BD">
        <w:rPr>
          <w:b/>
          <w:bCs/>
          <w:lang w:val="en-GB"/>
        </w:rPr>
        <w:t>SCIENCE</w:t>
      </w:r>
      <w:r w:rsidRPr="006136BD">
        <w:rPr>
          <w:bCs/>
          <w:lang w:val="en-GB"/>
        </w:rPr>
        <w:t xml:space="preserve">) </w:t>
      </w:r>
    </w:p>
    <w:p w14:paraId="780749D7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hanging="643"/>
        <w:jc w:val="both"/>
        <w:rPr>
          <w:bCs/>
          <w:lang w:val="en-GB"/>
        </w:rPr>
      </w:pPr>
      <w:r w:rsidRPr="006136BD">
        <w:rPr>
          <w:bCs/>
          <w:lang w:val="en-GB"/>
        </w:rPr>
        <w:t>Principal Investigator: Dr Daniel Perry, University of Oxford</w:t>
      </w:r>
    </w:p>
    <w:p w14:paraId="4AA8C3D4" w14:textId="77777777" w:rsidR="00683B57" w:rsidRPr="006136BD" w:rsidRDefault="00683B57" w:rsidP="006136BD">
      <w:pPr>
        <w:pStyle w:val="ListParagraph"/>
        <w:numPr>
          <w:ilvl w:val="0"/>
          <w:numId w:val="31"/>
        </w:numPr>
        <w:ind w:left="1418" w:hanging="731"/>
        <w:jc w:val="both"/>
        <w:rPr>
          <w:bCs/>
          <w:lang w:val="en-US"/>
        </w:rPr>
      </w:pPr>
      <w:r w:rsidRPr="006136BD">
        <w:rPr>
          <w:bCs/>
          <w:lang w:val="en-US"/>
        </w:rPr>
        <w:t>Funding body: National Institute of Health Research (NIHR HTA)</w:t>
      </w:r>
    </w:p>
    <w:p w14:paraId="476D6645" w14:textId="77777777" w:rsidR="00683B57" w:rsidRPr="006136BD" w:rsidRDefault="00683B57" w:rsidP="006136BD">
      <w:pPr>
        <w:pStyle w:val="ListParagraph"/>
        <w:numPr>
          <w:ilvl w:val="0"/>
          <w:numId w:val="31"/>
        </w:numPr>
        <w:ind w:hanging="731"/>
        <w:jc w:val="both"/>
        <w:rPr>
          <w:bCs/>
          <w:lang w:val="en-GB"/>
        </w:rPr>
      </w:pPr>
      <w:r w:rsidRPr="006136BD">
        <w:rPr>
          <w:bCs/>
          <w:lang w:val="en-US"/>
        </w:rPr>
        <w:t xml:space="preserve">Duration: </w:t>
      </w:r>
      <w:r w:rsidRPr="006136BD">
        <w:rPr>
          <w:bCs/>
          <w:lang w:val="en-GB"/>
        </w:rPr>
        <w:t xml:space="preserve">48 months. </w:t>
      </w:r>
    </w:p>
    <w:p w14:paraId="4AF93F21" w14:textId="77777777" w:rsidR="00683B57" w:rsidRPr="006136BD" w:rsidRDefault="00683B57" w:rsidP="006136BD">
      <w:pPr>
        <w:pStyle w:val="ListParagraph"/>
        <w:numPr>
          <w:ilvl w:val="0"/>
          <w:numId w:val="31"/>
        </w:numPr>
        <w:ind w:hanging="731"/>
        <w:jc w:val="both"/>
        <w:rPr>
          <w:bCs/>
          <w:lang w:val="en-GB"/>
        </w:rPr>
      </w:pPr>
      <w:r w:rsidRPr="006136BD">
        <w:rPr>
          <w:bCs/>
          <w:lang w:val="en-GB"/>
        </w:rPr>
        <w:t>Award: £1,237,716.11</w:t>
      </w:r>
    </w:p>
    <w:p w14:paraId="56F7BB90" w14:textId="77777777" w:rsidR="00683B57" w:rsidRPr="006136BD" w:rsidRDefault="00683B57" w:rsidP="003935B1">
      <w:pPr>
        <w:pStyle w:val="ListParagraph"/>
        <w:numPr>
          <w:ilvl w:val="0"/>
          <w:numId w:val="56"/>
        </w:numPr>
        <w:jc w:val="both"/>
        <w:rPr>
          <w:bCs/>
          <w:lang w:val="en-GB"/>
        </w:rPr>
      </w:pPr>
      <w:r w:rsidRPr="006136BD">
        <w:rPr>
          <w:b/>
          <w:bCs/>
          <w:lang w:val="en-GB"/>
        </w:rPr>
        <w:t>STIFF-F</w:t>
      </w:r>
      <w:r w:rsidRPr="006136BD">
        <w:rPr>
          <w:bCs/>
          <w:lang w:val="en-GB"/>
        </w:rPr>
        <w:t xml:space="preserve">: Segmental Tibial fractures, reamed Intramedullary nailing versus circular Frame external Fixation – A feasibility study </w:t>
      </w:r>
    </w:p>
    <w:p w14:paraId="78E376B3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hanging="501"/>
        <w:jc w:val="both"/>
        <w:rPr>
          <w:bCs/>
          <w:lang w:val="en-GB"/>
        </w:rPr>
      </w:pPr>
      <w:r w:rsidRPr="006136BD">
        <w:rPr>
          <w:bCs/>
          <w:lang w:val="en-GB"/>
        </w:rPr>
        <w:t>Principal Investigator: Dr Caroline Hing, University of Oxford</w:t>
      </w:r>
    </w:p>
    <w:p w14:paraId="494DA6BD" w14:textId="77777777" w:rsidR="00683B57" w:rsidRPr="006136BD" w:rsidRDefault="00683B57" w:rsidP="006136BD">
      <w:pPr>
        <w:pStyle w:val="ListParagraph"/>
        <w:numPr>
          <w:ilvl w:val="0"/>
          <w:numId w:val="30"/>
        </w:numPr>
        <w:ind w:left="1418" w:hanging="589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Funding Body: National Institute of Health Research (NIHR, </w:t>
      </w:r>
      <w:proofErr w:type="spellStart"/>
      <w:r w:rsidRPr="006136BD">
        <w:rPr>
          <w:bCs/>
          <w:lang w:val="en-GB"/>
        </w:rPr>
        <w:t>RfPB</w:t>
      </w:r>
      <w:proofErr w:type="spellEnd"/>
      <w:r w:rsidRPr="006136BD">
        <w:rPr>
          <w:bCs/>
          <w:lang w:val="en-GB"/>
        </w:rPr>
        <w:t>)</w:t>
      </w:r>
    </w:p>
    <w:p w14:paraId="43028849" w14:textId="77777777" w:rsidR="00683B57" w:rsidRPr="006136BD" w:rsidRDefault="00683B57" w:rsidP="006136BD">
      <w:pPr>
        <w:pStyle w:val="ListParagraph"/>
        <w:numPr>
          <w:ilvl w:val="0"/>
          <w:numId w:val="30"/>
        </w:numPr>
        <w:ind w:left="1418" w:hanging="589"/>
        <w:jc w:val="both"/>
        <w:rPr>
          <w:bCs/>
          <w:lang w:val="en-GB"/>
        </w:rPr>
      </w:pPr>
      <w:r w:rsidRPr="006136BD">
        <w:rPr>
          <w:bCs/>
          <w:lang w:val="en-GB"/>
        </w:rPr>
        <w:t>Duration: 25 months</w:t>
      </w:r>
    </w:p>
    <w:p w14:paraId="53333A60" w14:textId="77777777" w:rsidR="00683B57" w:rsidRPr="006136BD" w:rsidRDefault="00683B57" w:rsidP="006136BD">
      <w:pPr>
        <w:pStyle w:val="ListParagraph"/>
        <w:numPr>
          <w:ilvl w:val="0"/>
          <w:numId w:val="30"/>
        </w:numPr>
        <w:ind w:left="1418" w:hanging="589"/>
        <w:jc w:val="both"/>
        <w:rPr>
          <w:bCs/>
          <w:lang w:val="en-GB"/>
        </w:rPr>
      </w:pPr>
      <w:r w:rsidRPr="006136BD">
        <w:rPr>
          <w:bCs/>
          <w:lang w:val="en-GB"/>
        </w:rPr>
        <w:lastRenderedPageBreak/>
        <w:t>Award: £ 278,002.00</w:t>
      </w:r>
    </w:p>
    <w:p w14:paraId="6F535741" w14:textId="77777777" w:rsidR="00683B57" w:rsidRPr="006136BD" w:rsidRDefault="00683B57" w:rsidP="003935B1">
      <w:pPr>
        <w:pStyle w:val="ListParagraph"/>
        <w:numPr>
          <w:ilvl w:val="0"/>
          <w:numId w:val="56"/>
        </w:numPr>
        <w:jc w:val="both"/>
        <w:rPr>
          <w:bCs/>
          <w:lang w:val="en-GB"/>
        </w:rPr>
      </w:pPr>
      <w:r w:rsidRPr="006136BD">
        <w:rPr>
          <w:bCs/>
          <w:lang w:val="en-GB"/>
        </w:rPr>
        <w:t>The Spinal Fusion Indications and Outcomes Randomised Trial (</w:t>
      </w:r>
      <w:proofErr w:type="spellStart"/>
      <w:r w:rsidRPr="006136BD">
        <w:rPr>
          <w:b/>
          <w:bCs/>
          <w:lang w:val="en-GB"/>
        </w:rPr>
        <w:t>SpInOuT</w:t>
      </w:r>
      <w:proofErr w:type="spellEnd"/>
      <w:r w:rsidRPr="006136BD">
        <w:rPr>
          <w:bCs/>
          <w:lang w:val="en-GB"/>
        </w:rPr>
        <w:t xml:space="preserve">) - A Pilot    Trial. </w:t>
      </w:r>
    </w:p>
    <w:p w14:paraId="6B474568" w14:textId="77777777" w:rsidR="00683B57" w:rsidRPr="006136BD" w:rsidRDefault="00683B57" w:rsidP="006136BD">
      <w:pPr>
        <w:pStyle w:val="ListParagraph"/>
        <w:numPr>
          <w:ilvl w:val="0"/>
          <w:numId w:val="28"/>
        </w:numPr>
        <w:ind w:left="1418" w:hanging="567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Principal Investigator: Dr Dominique </w:t>
      </w:r>
      <w:proofErr w:type="spellStart"/>
      <w:r w:rsidRPr="006136BD">
        <w:rPr>
          <w:bCs/>
          <w:lang w:val="en-GB"/>
        </w:rPr>
        <w:t>Rothenfluh</w:t>
      </w:r>
      <w:proofErr w:type="spellEnd"/>
      <w:r w:rsidRPr="006136BD">
        <w:rPr>
          <w:bCs/>
          <w:lang w:val="en-GB"/>
        </w:rPr>
        <w:t>, University of Oxford</w:t>
      </w:r>
    </w:p>
    <w:p w14:paraId="283E9D18" w14:textId="77777777" w:rsidR="00683B57" w:rsidRPr="006136BD" w:rsidRDefault="00683B57" w:rsidP="006136BD">
      <w:pPr>
        <w:pStyle w:val="ListParagraph"/>
        <w:numPr>
          <w:ilvl w:val="0"/>
          <w:numId w:val="30"/>
        </w:numPr>
        <w:ind w:left="851" w:firstLine="0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Funding Body: National Institute of Health Research (NIHR, </w:t>
      </w:r>
      <w:proofErr w:type="spellStart"/>
      <w:r w:rsidRPr="006136BD">
        <w:rPr>
          <w:bCs/>
          <w:lang w:val="en-GB"/>
        </w:rPr>
        <w:t>RfPB</w:t>
      </w:r>
      <w:proofErr w:type="spellEnd"/>
      <w:r w:rsidRPr="006136BD">
        <w:rPr>
          <w:bCs/>
          <w:lang w:val="en-GB"/>
        </w:rPr>
        <w:t>)</w:t>
      </w:r>
    </w:p>
    <w:p w14:paraId="051D745E" w14:textId="77777777" w:rsidR="00683B57" w:rsidRPr="006136BD" w:rsidRDefault="00683B57" w:rsidP="006136BD">
      <w:pPr>
        <w:pStyle w:val="ListParagraph"/>
        <w:numPr>
          <w:ilvl w:val="0"/>
          <w:numId w:val="29"/>
        </w:numPr>
        <w:ind w:left="851" w:firstLine="0"/>
        <w:jc w:val="both"/>
        <w:rPr>
          <w:bCs/>
          <w:lang w:val="en-GB"/>
        </w:rPr>
      </w:pPr>
      <w:r w:rsidRPr="006136BD">
        <w:rPr>
          <w:bCs/>
          <w:lang w:val="en-GB"/>
        </w:rPr>
        <w:t xml:space="preserve">Duration: </w:t>
      </w:r>
      <w:proofErr w:type="gramStart"/>
      <w:r w:rsidRPr="006136BD">
        <w:rPr>
          <w:bCs/>
          <w:lang w:val="en-GB"/>
        </w:rPr>
        <w:t>20  months</w:t>
      </w:r>
      <w:proofErr w:type="gramEnd"/>
    </w:p>
    <w:p w14:paraId="5605FB09" w14:textId="77777777" w:rsidR="00683B57" w:rsidRPr="006136BD" w:rsidRDefault="00683B57" w:rsidP="006136BD">
      <w:pPr>
        <w:pStyle w:val="ListParagraph"/>
        <w:numPr>
          <w:ilvl w:val="0"/>
          <w:numId w:val="29"/>
        </w:numPr>
        <w:ind w:left="851" w:firstLine="0"/>
        <w:jc w:val="both"/>
        <w:rPr>
          <w:bCs/>
          <w:lang w:val="en-GB"/>
        </w:rPr>
      </w:pPr>
      <w:r w:rsidRPr="006136BD">
        <w:rPr>
          <w:bCs/>
          <w:lang w:val="en-GB"/>
        </w:rPr>
        <w:t>Award: £ 237,203.37</w:t>
      </w:r>
    </w:p>
    <w:p w14:paraId="3E7C6DA6" w14:textId="77777777" w:rsidR="003935B1" w:rsidRPr="00146221" w:rsidRDefault="003935B1" w:rsidP="00D210E2">
      <w:pPr>
        <w:jc w:val="both"/>
        <w:rPr>
          <w:bCs/>
        </w:rPr>
      </w:pPr>
    </w:p>
    <w:p w14:paraId="468749ED" w14:textId="77777777" w:rsidR="00B1257A" w:rsidRPr="00982E5A" w:rsidRDefault="00FD676F" w:rsidP="00B1257A">
      <w:pPr>
        <w:tabs>
          <w:tab w:val="left" w:pos="-567"/>
          <w:tab w:val="left" w:pos="-426"/>
          <w:tab w:val="left" w:pos="709"/>
          <w:tab w:val="left" w:pos="993"/>
        </w:tabs>
        <w:jc w:val="both"/>
        <w:rPr>
          <w:b/>
          <w:u w:val="single"/>
          <w:lang w:val="en-GB"/>
        </w:rPr>
      </w:pPr>
      <w:r w:rsidRPr="00982E5A">
        <w:rPr>
          <w:b/>
          <w:lang w:val="en-GB"/>
        </w:rPr>
        <w:t>12</w:t>
      </w:r>
      <w:r w:rsidR="00B1257A" w:rsidRPr="00982E5A">
        <w:rPr>
          <w:b/>
          <w:lang w:val="en-GB"/>
        </w:rPr>
        <w:t>.</w:t>
      </w:r>
      <w:r w:rsidR="00B1257A" w:rsidRPr="00982E5A">
        <w:rPr>
          <w:b/>
          <w:lang w:val="en-GB"/>
        </w:rPr>
        <w:tab/>
      </w:r>
      <w:r w:rsidR="00982E5A">
        <w:rPr>
          <w:b/>
          <w:u w:val="single"/>
          <w:lang w:val="en-GB"/>
        </w:rPr>
        <w:t>PRESENTATIONS IN CONFERENCES WITHOUT PROCEEDINGS</w:t>
      </w:r>
    </w:p>
    <w:p w14:paraId="4F2BF405" w14:textId="77777777" w:rsidR="005E362B" w:rsidRPr="00982E5A" w:rsidRDefault="005E362B" w:rsidP="005E362B">
      <w:pPr>
        <w:pStyle w:val="BodyText2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643D455F" w14:textId="77777777" w:rsidR="005E362B" w:rsidRPr="005C4756" w:rsidRDefault="00642EAB" w:rsidP="00642EAB">
      <w:pPr>
        <w:pStyle w:val="BodyText2"/>
        <w:tabs>
          <w:tab w:val="clear" w:pos="993"/>
          <w:tab w:val="left" w:pos="0"/>
        </w:tabs>
        <w:ind w:left="0" w:firstLine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5E362B" w:rsidRPr="00554D04">
        <w:rPr>
          <w:rFonts w:ascii="Times New Roman" w:hAnsi="Times New Roman"/>
          <w:b/>
          <w:bCs/>
          <w:sz w:val="24"/>
          <w:szCs w:val="24"/>
        </w:rPr>
        <w:t>Dritsaki</w:t>
      </w:r>
      <w:r w:rsidR="005E362B">
        <w:rPr>
          <w:rFonts w:ascii="Times New Roman" w:hAnsi="Times New Roman"/>
          <w:b/>
          <w:bCs/>
          <w:sz w:val="24"/>
          <w:szCs w:val="24"/>
        </w:rPr>
        <w:t>,</w:t>
      </w:r>
      <w:r w:rsidR="005E362B" w:rsidRPr="00554D04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5E362B" w:rsidRPr="00554D04">
        <w:rPr>
          <w:rFonts w:ascii="Times New Roman" w:hAnsi="Times New Roman"/>
          <w:bCs/>
          <w:sz w:val="24"/>
          <w:szCs w:val="24"/>
        </w:rPr>
        <w:t xml:space="preserve">, Gray A, </w:t>
      </w:r>
      <w:proofErr w:type="spellStart"/>
      <w:r w:rsidR="005E362B" w:rsidRPr="00554D04">
        <w:rPr>
          <w:rFonts w:ascii="Times New Roman" w:hAnsi="Times New Roman"/>
          <w:bCs/>
          <w:sz w:val="24"/>
          <w:szCs w:val="24"/>
        </w:rPr>
        <w:t>Petrou</w:t>
      </w:r>
      <w:proofErr w:type="spellEnd"/>
      <w:r w:rsidR="005E362B" w:rsidRPr="00554D04">
        <w:rPr>
          <w:rFonts w:ascii="Times New Roman" w:hAnsi="Times New Roman"/>
          <w:bCs/>
          <w:sz w:val="24"/>
          <w:szCs w:val="24"/>
        </w:rPr>
        <w:t xml:space="preserve"> S, Dutton S, Lamb SE</w:t>
      </w:r>
      <w:r w:rsidR="005E362B">
        <w:rPr>
          <w:rFonts w:ascii="Times New Roman" w:hAnsi="Times New Roman"/>
          <w:bCs/>
          <w:sz w:val="24"/>
          <w:szCs w:val="24"/>
        </w:rPr>
        <w:t xml:space="preserve"> (2017)</w:t>
      </w:r>
      <w:r w:rsidR="005E362B" w:rsidRPr="00554D04">
        <w:rPr>
          <w:rFonts w:ascii="Times New Roman" w:hAnsi="Times New Roman"/>
          <w:bCs/>
          <w:sz w:val="24"/>
          <w:szCs w:val="24"/>
        </w:rPr>
        <w:t xml:space="preserve">. </w:t>
      </w:r>
      <w:r w:rsidR="005E362B">
        <w:rPr>
          <w:rFonts w:ascii="Times New Roman" w:hAnsi="Times New Roman"/>
          <w:bCs/>
          <w:sz w:val="24"/>
          <w:szCs w:val="24"/>
        </w:rPr>
        <w:t>“</w:t>
      </w:r>
      <w:r w:rsidR="005E362B" w:rsidRPr="00554D04">
        <w:rPr>
          <w:rFonts w:ascii="Times New Roman" w:hAnsi="Times New Roman"/>
          <w:bCs/>
          <w:sz w:val="24"/>
          <w:szCs w:val="24"/>
        </w:rPr>
        <w:t>An annotated guideline to the use of a health economics analysis plan (heap) alongside randomised controlled trial</w:t>
      </w:r>
      <w:r w:rsidR="005E362B">
        <w:rPr>
          <w:rFonts w:ascii="Times New Roman" w:hAnsi="Times New Roman"/>
          <w:bCs/>
          <w:sz w:val="24"/>
          <w:szCs w:val="24"/>
        </w:rPr>
        <w:t>”</w:t>
      </w:r>
      <w:r w:rsidR="005E362B" w:rsidRPr="00554D04">
        <w:rPr>
          <w:rFonts w:ascii="Times New Roman" w:hAnsi="Times New Roman"/>
          <w:bCs/>
          <w:sz w:val="24"/>
          <w:szCs w:val="24"/>
        </w:rPr>
        <w:t xml:space="preserve">. </w:t>
      </w:r>
      <w:r w:rsidR="005E362B">
        <w:rPr>
          <w:rFonts w:ascii="Times New Roman" w:hAnsi="Times New Roman"/>
          <w:bCs/>
          <w:sz w:val="24"/>
          <w:szCs w:val="24"/>
        </w:rPr>
        <w:t xml:space="preserve">Paper presented at the </w:t>
      </w:r>
      <w:r w:rsidR="005E362B" w:rsidRPr="00554D04">
        <w:rPr>
          <w:rFonts w:ascii="Times New Roman" w:hAnsi="Times New Roman"/>
          <w:bCs/>
          <w:sz w:val="24"/>
          <w:szCs w:val="24"/>
        </w:rPr>
        <w:t>4th International Clinical Trials Methodo</w:t>
      </w:r>
      <w:r w:rsidR="005E362B">
        <w:rPr>
          <w:rFonts w:ascii="Times New Roman" w:hAnsi="Times New Roman"/>
          <w:bCs/>
          <w:sz w:val="24"/>
          <w:szCs w:val="24"/>
        </w:rPr>
        <w:t xml:space="preserve">logy Conference (ICTMC) and </w:t>
      </w:r>
      <w:r w:rsidR="005E362B" w:rsidRPr="00554D04">
        <w:rPr>
          <w:rFonts w:ascii="Times New Roman" w:hAnsi="Times New Roman"/>
          <w:bCs/>
          <w:sz w:val="24"/>
          <w:szCs w:val="24"/>
        </w:rPr>
        <w:t>the 38th Annual Meeting of the Society for Clinical Trials</w:t>
      </w:r>
      <w:r w:rsidR="005E362B">
        <w:rPr>
          <w:rFonts w:ascii="Times New Roman" w:hAnsi="Times New Roman"/>
          <w:bCs/>
          <w:sz w:val="24"/>
          <w:szCs w:val="24"/>
        </w:rPr>
        <w:t>, Liverpool.</w:t>
      </w:r>
    </w:p>
    <w:p w14:paraId="1D9B3A63" w14:textId="77777777" w:rsidR="005E362B" w:rsidRDefault="005E362B" w:rsidP="005A76A6">
      <w:pPr>
        <w:pStyle w:val="ListParagraph"/>
        <w:tabs>
          <w:tab w:val="left" w:pos="0"/>
        </w:tabs>
        <w:ind w:left="0" w:hanging="284"/>
        <w:rPr>
          <w:lang w:val="en-US"/>
        </w:rPr>
      </w:pPr>
    </w:p>
    <w:p w14:paraId="671B9884" w14:textId="77777777" w:rsidR="005E362B" w:rsidRDefault="00642EAB" w:rsidP="00642EAB">
      <w:pPr>
        <w:pStyle w:val="BodyText2"/>
        <w:tabs>
          <w:tab w:val="clear" w:pos="993"/>
          <w:tab w:val="left" w:pos="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="005E362B" w:rsidRPr="00D86293">
        <w:rPr>
          <w:rFonts w:ascii="Times New Roman" w:hAnsi="Times New Roman"/>
          <w:b/>
          <w:sz w:val="24"/>
          <w:szCs w:val="24"/>
          <w:lang w:val="en-US"/>
        </w:rPr>
        <w:t>Dritsaki</w:t>
      </w:r>
      <w:r w:rsidR="005E362B">
        <w:rPr>
          <w:rFonts w:ascii="Times New Roman" w:hAnsi="Times New Roman"/>
          <w:b/>
          <w:sz w:val="24"/>
          <w:szCs w:val="24"/>
          <w:lang w:val="en-US"/>
        </w:rPr>
        <w:t>,</w:t>
      </w:r>
      <w:r w:rsidR="005E362B" w:rsidRPr="00D86293">
        <w:rPr>
          <w:rFonts w:ascii="Times New Roman" w:hAnsi="Times New Roman"/>
          <w:b/>
          <w:sz w:val="24"/>
          <w:szCs w:val="24"/>
          <w:lang w:val="en-US"/>
        </w:rPr>
        <w:t xml:space="preserve"> M</w:t>
      </w:r>
      <w:r w:rsidR="005E362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E362B">
        <w:rPr>
          <w:rFonts w:ascii="Times New Roman" w:hAnsi="Times New Roman"/>
          <w:sz w:val="24"/>
          <w:szCs w:val="24"/>
          <w:lang w:val="en-US"/>
        </w:rPr>
        <w:t>Achana</w:t>
      </w:r>
      <w:proofErr w:type="spellEnd"/>
      <w:r w:rsidR="005E362B">
        <w:rPr>
          <w:rFonts w:ascii="Times New Roman" w:hAnsi="Times New Roman"/>
          <w:sz w:val="24"/>
          <w:szCs w:val="24"/>
          <w:lang w:val="en-US"/>
        </w:rPr>
        <w:t xml:space="preserve"> F, Mason J, </w:t>
      </w:r>
      <w:proofErr w:type="spellStart"/>
      <w:r w:rsidR="005E362B">
        <w:rPr>
          <w:rFonts w:ascii="Times New Roman" w:hAnsi="Times New Roman"/>
          <w:sz w:val="24"/>
          <w:szCs w:val="24"/>
          <w:lang w:val="en-US"/>
        </w:rPr>
        <w:t>Petrou</w:t>
      </w:r>
      <w:proofErr w:type="spellEnd"/>
      <w:r w:rsidR="005E362B">
        <w:rPr>
          <w:rFonts w:ascii="Times New Roman" w:hAnsi="Times New Roman"/>
          <w:sz w:val="24"/>
          <w:szCs w:val="24"/>
          <w:lang w:val="en-US"/>
        </w:rPr>
        <w:t xml:space="preserve"> S (2016). “Use of baseline health-</w:t>
      </w:r>
      <w:r w:rsidR="005E362B" w:rsidRPr="00D86293">
        <w:rPr>
          <w:rFonts w:ascii="Times New Roman" w:hAnsi="Times New Roman"/>
          <w:sz w:val="24"/>
          <w:szCs w:val="24"/>
          <w:lang w:val="en-US"/>
        </w:rPr>
        <w:t>related quality of life data within trial-based economic evaluations of interventions delivered in emergency or critical care settings: a systematic literature review"</w:t>
      </w:r>
      <w:r w:rsidR="005E362B">
        <w:rPr>
          <w:rFonts w:ascii="Times New Roman" w:hAnsi="Times New Roman"/>
          <w:sz w:val="24"/>
          <w:szCs w:val="24"/>
          <w:lang w:val="en-US"/>
        </w:rPr>
        <w:t xml:space="preserve">. Paper presented at the </w:t>
      </w:r>
      <w:r w:rsidR="005E362B" w:rsidRPr="00D86293">
        <w:rPr>
          <w:rFonts w:ascii="Times New Roman" w:hAnsi="Times New Roman"/>
          <w:sz w:val="24"/>
          <w:szCs w:val="24"/>
          <w:lang w:val="en-US"/>
        </w:rPr>
        <w:t xml:space="preserve">Health Economists' Study Group meeting, Gran </w:t>
      </w:r>
      <w:proofErr w:type="spellStart"/>
      <w:r w:rsidR="005E362B" w:rsidRPr="00D86293">
        <w:rPr>
          <w:rFonts w:ascii="Times New Roman" w:hAnsi="Times New Roman"/>
          <w:sz w:val="24"/>
          <w:szCs w:val="24"/>
          <w:lang w:val="en-US"/>
        </w:rPr>
        <w:t>Canaria</w:t>
      </w:r>
      <w:proofErr w:type="spellEnd"/>
      <w:r w:rsidR="005E362B" w:rsidRPr="00D86293">
        <w:rPr>
          <w:rFonts w:ascii="Times New Roman" w:hAnsi="Times New Roman"/>
          <w:sz w:val="24"/>
          <w:szCs w:val="24"/>
          <w:lang w:val="en-US"/>
        </w:rPr>
        <w:t>, 21-23 June</w:t>
      </w:r>
      <w:r w:rsidR="005E362B">
        <w:rPr>
          <w:rFonts w:ascii="Times New Roman" w:hAnsi="Times New Roman"/>
          <w:sz w:val="24"/>
          <w:szCs w:val="24"/>
          <w:lang w:val="en-US"/>
        </w:rPr>
        <w:t xml:space="preserve"> 2016</w:t>
      </w:r>
    </w:p>
    <w:p w14:paraId="28B6F4C5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  <w:lang w:val="en-US"/>
        </w:rPr>
      </w:pPr>
    </w:p>
    <w:p w14:paraId="0DD8E3DD" w14:textId="77777777" w:rsidR="005E362B" w:rsidRDefault="00642EAB" w:rsidP="00642EAB">
      <w:pPr>
        <w:pStyle w:val="BodyText2"/>
        <w:tabs>
          <w:tab w:val="clear" w:pos="993"/>
          <w:tab w:val="left" w:pos="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proofErr w:type="gramStart"/>
      <w:r w:rsidR="005E362B" w:rsidRPr="00953F1A">
        <w:rPr>
          <w:rFonts w:ascii="Times New Roman" w:hAnsi="Times New Roman"/>
          <w:b/>
          <w:sz w:val="24"/>
          <w:szCs w:val="24"/>
          <w:lang w:val="en-US"/>
        </w:rPr>
        <w:t>Dritsaki</w:t>
      </w:r>
      <w:r w:rsidR="005E362B" w:rsidRPr="00586349">
        <w:rPr>
          <w:rFonts w:ascii="Times New Roman" w:hAnsi="Times New Roman"/>
          <w:sz w:val="24"/>
          <w:szCs w:val="24"/>
          <w:lang w:val="en-US"/>
        </w:rPr>
        <w:t>,</w:t>
      </w:r>
      <w:r w:rsidR="005E362B" w:rsidRPr="00D232B8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spellEnd"/>
      <w:r w:rsidR="005E362B" w:rsidRPr="00D232B8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5E362B" w:rsidRPr="00D232B8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5E362B" w:rsidRPr="00586349">
        <w:rPr>
          <w:rFonts w:ascii="Times New Roman" w:hAnsi="Times New Roman"/>
          <w:sz w:val="24"/>
          <w:szCs w:val="24"/>
          <w:lang w:val="en-US"/>
        </w:rPr>
        <w:t>S.W.Hee</w:t>
      </w:r>
      <w:proofErr w:type="spellEnd"/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E362B" w:rsidRPr="00586349">
        <w:rPr>
          <w:rFonts w:ascii="Times New Roman" w:hAnsi="Times New Roman"/>
          <w:sz w:val="24"/>
          <w:szCs w:val="24"/>
          <w:lang w:val="en-US"/>
        </w:rPr>
        <w:t>S.Patel</w:t>
      </w:r>
      <w:proofErr w:type="spellEnd"/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E362B" w:rsidRPr="00586349">
        <w:rPr>
          <w:rFonts w:ascii="Times New Roman" w:hAnsi="Times New Roman"/>
          <w:sz w:val="24"/>
          <w:szCs w:val="24"/>
          <w:lang w:val="en-US"/>
        </w:rPr>
        <w:t>A.Willis</w:t>
      </w:r>
      <w:proofErr w:type="spellEnd"/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E362B" w:rsidRPr="00586349">
        <w:rPr>
          <w:rFonts w:ascii="Times New Roman" w:hAnsi="Times New Roman"/>
          <w:sz w:val="24"/>
          <w:szCs w:val="24"/>
          <w:lang w:val="en-US"/>
        </w:rPr>
        <w:t>J.Lord</w:t>
      </w:r>
      <w:proofErr w:type="spellEnd"/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5E362B" w:rsidRPr="00586349">
        <w:rPr>
          <w:rFonts w:ascii="Times New Roman" w:hAnsi="Times New Roman"/>
          <w:sz w:val="24"/>
          <w:szCs w:val="24"/>
          <w:lang w:val="en-US"/>
        </w:rPr>
        <w:t>M.Underwood</w:t>
      </w:r>
      <w:proofErr w:type="spellEnd"/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 (2013)</w:t>
      </w:r>
      <w:r w:rsidR="005E362B">
        <w:rPr>
          <w:rFonts w:ascii="Times New Roman" w:hAnsi="Times New Roman"/>
          <w:sz w:val="24"/>
          <w:szCs w:val="24"/>
          <w:lang w:val="en-US"/>
        </w:rPr>
        <w:t>.</w:t>
      </w:r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gramStart"/>
      <w:r w:rsidR="005E362B" w:rsidRPr="00586349">
        <w:rPr>
          <w:rFonts w:ascii="Times New Roman" w:hAnsi="Times New Roman"/>
          <w:sz w:val="24"/>
          <w:szCs w:val="24"/>
          <w:lang w:val="en-US"/>
        </w:rPr>
        <w:t xml:space="preserve">Design </w:t>
      </w:r>
      <w:r w:rsidR="008B6E03" w:rsidRPr="008B6E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62B" w:rsidRPr="00586349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="005E36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62B" w:rsidRPr="00803EE8">
        <w:rPr>
          <w:rFonts w:ascii="Times New Roman" w:hAnsi="Times New Roman"/>
          <w:sz w:val="24"/>
          <w:szCs w:val="24"/>
          <w:lang w:val="en-US"/>
        </w:rPr>
        <w:t>Implementation of a Clinical Trials data repository”. Poster presented at the Health</w:t>
      </w:r>
      <w:r w:rsidR="005E36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62B" w:rsidRPr="00803EE8">
        <w:rPr>
          <w:rFonts w:ascii="Times New Roman" w:hAnsi="Times New Roman"/>
          <w:sz w:val="24"/>
          <w:szCs w:val="24"/>
          <w:lang w:val="en-US"/>
        </w:rPr>
        <w:t>Economist</w:t>
      </w:r>
      <w:r w:rsidR="005E362B">
        <w:rPr>
          <w:rFonts w:ascii="Times New Roman" w:hAnsi="Times New Roman"/>
          <w:sz w:val="24"/>
          <w:szCs w:val="24"/>
          <w:lang w:val="en-US"/>
        </w:rPr>
        <w:t>s’ Study Group meeting, Warwick</w:t>
      </w:r>
      <w:r w:rsidR="005E362B" w:rsidRPr="00803EE8">
        <w:rPr>
          <w:rFonts w:ascii="Times New Roman" w:hAnsi="Times New Roman"/>
          <w:sz w:val="24"/>
          <w:szCs w:val="24"/>
          <w:lang w:val="en-US"/>
        </w:rPr>
        <w:t>, June 2013</w:t>
      </w:r>
      <w:r w:rsidR="005E362B">
        <w:rPr>
          <w:rFonts w:ascii="Times New Roman" w:hAnsi="Times New Roman"/>
          <w:sz w:val="24"/>
          <w:szCs w:val="24"/>
          <w:lang w:val="en-US"/>
        </w:rPr>
        <w:t>.</w:t>
      </w:r>
    </w:p>
    <w:p w14:paraId="54AA54E6" w14:textId="77777777" w:rsidR="005E362B" w:rsidRPr="00775561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  <w:lang w:val="en-US"/>
        </w:rPr>
      </w:pPr>
    </w:p>
    <w:p w14:paraId="2587DD90" w14:textId="77777777" w:rsidR="005E362B" w:rsidRDefault="00642EAB" w:rsidP="00642EAB">
      <w:pPr>
        <w:pStyle w:val="BodyText2"/>
        <w:tabs>
          <w:tab w:val="clear" w:pos="993"/>
          <w:tab w:val="left" w:pos="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="005E362B" w:rsidRPr="00953F1A">
        <w:rPr>
          <w:rFonts w:ascii="Times New Roman" w:hAnsi="Times New Roman"/>
          <w:b/>
          <w:sz w:val="24"/>
          <w:szCs w:val="24"/>
          <w:lang w:val="en-US"/>
        </w:rPr>
        <w:t>Dritsaki</w:t>
      </w:r>
      <w:r w:rsidR="005E362B">
        <w:rPr>
          <w:rFonts w:ascii="Times New Roman" w:hAnsi="Times New Roman"/>
          <w:b/>
          <w:sz w:val="24"/>
          <w:szCs w:val="24"/>
          <w:lang w:val="en-US"/>
        </w:rPr>
        <w:t>,</w:t>
      </w:r>
      <w:r w:rsidR="005E362B" w:rsidRPr="00953F1A">
        <w:rPr>
          <w:rFonts w:ascii="Times New Roman" w:hAnsi="Times New Roman"/>
          <w:b/>
          <w:sz w:val="24"/>
          <w:szCs w:val="24"/>
          <w:lang w:val="en-US"/>
        </w:rPr>
        <w:t xml:space="preserve"> M</w:t>
      </w:r>
      <w:r w:rsidR="005E362B">
        <w:rPr>
          <w:rFonts w:ascii="Times New Roman" w:hAnsi="Times New Roman"/>
          <w:b/>
          <w:sz w:val="24"/>
          <w:szCs w:val="24"/>
          <w:lang w:val="en-US"/>
        </w:rPr>
        <w:t>.</w:t>
      </w:r>
      <w:r w:rsidR="005E362B" w:rsidRPr="00953F1A">
        <w:rPr>
          <w:rFonts w:ascii="Times New Roman" w:hAnsi="Times New Roman"/>
          <w:sz w:val="24"/>
          <w:szCs w:val="24"/>
          <w:lang w:val="en-US"/>
        </w:rPr>
        <w:t xml:space="preserve"> (2009). “A systematic review and economic model of antibiotics prophylaxis for </w:t>
      </w:r>
      <w:proofErr w:type="spellStart"/>
      <w:r w:rsidR="005E362B" w:rsidRPr="00953F1A">
        <w:rPr>
          <w:rFonts w:ascii="Times New Roman" w:hAnsi="Times New Roman"/>
          <w:sz w:val="24"/>
          <w:szCs w:val="24"/>
          <w:lang w:val="en-US"/>
        </w:rPr>
        <w:t>methicilin</w:t>
      </w:r>
      <w:proofErr w:type="spellEnd"/>
      <w:r w:rsidR="005E362B" w:rsidRPr="00953F1A">
        <w:rPr>
          <w:rFonts w:ascii="Times New Roman" w:hAnsi="Times New Roman"/>
          <w:sz w:val="24"/>
          <w:szCs w:val="24"/>
          <w:lang w:val="en-US"/>
        </w:rPr>
        <w:t>-resistant Staphyl</w:t>
      </w:r>
      <w:r w:rsidR="005E362B">
        <w:rPr>
          <w:rFonts w:ascii="Times New Roman" w:hAnsi="Times New Roman"/>
          <w:sz w:val="24"/>
          <w:szCs w:val="24"/>
          <w:lang w:val="en-US"/>
        </w:rPr>
        <w:t xml:space="preserve">ococcus aureus nasal carriers”. </w:t>
      </w:r>
      <w:r w:rsidR="005E362B" w:rsidRPr="00953F1A">
        <w:rPr>
          <w:rFonts w:ascii="Times New Roman" w:hAnsi="Times New Roman"/>
          <w:sz w:val="24"/>
          <w:szCs w:val="24"/>
          <w:lang w:val="en-US"/>
        </w:rPr>
        <w:t>Paper presented at Health Economics Research Group, Brunel University.</w:t>
      </w:r>
    </w:p>
    <w:p w14:paraId="684BA744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  <w:lang w:val="en-US"/>
        </w:rPr>
      </w:pPr>
    </w:p>
    <w:p w14:paraId="395CC042" w14:textId="77777777" w:rsidR="005E362B" w:rsidRDefault="00642EAB" w:rsidP="00642EAB">
      <w:pPr>
        <w:pStyle w:val="BodyText2"/>
        <w:tabs>
          <w:tab w:val="clear" w:pos="993"/>
          <w:tab w:val="left" w:pos="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noProof/>
          <w:sz w:val="24"/>
          <w:szCs w:val="24"/>
          <w:lang w:val="en-US"/>
        </w:rPr>
        <w:t xml:space="preserve">5. </w:t>
      </w:r>
      <w:r w:rsidR="005E362B" w:rsidRPr="002D6A5E">
        <w:rPr>
          <w:rFonts w:ascii="Times New Roman" w:hAnsi="Times New Roman"/>
          <w:b/>
          <w:iCs/>
          <w:noProof/>
          <w:sz w:val="24"/>
          <w:szCs w:val="24"/>
          <w:lang w:val="en-US"/>
        </w:rPr>
        <w:t>Dritsaki</w:t>
      </w:r>
      <w:r w:rsidR="005E362B">
        <w:rPr>
          <w:rFonts w:ascii="Times New Roman" w:hAnsi="Times New Roman"/>
          <w:b/>
          <w:iCs/>
          <w:noProof/>
          <w:sz w:val="24"/>
          <w:szCs w:val="24"/>
          <w:lang w:val="en-US"/>
        </w:rPr>
        <w:t>,</w:t>
      </w:r>
      <w:r w:rsidR="005E362B" w:rsidRPr="002D6A5E">
        <w:rPr>
          <w:rFonts w:ascii="Times New Roman" w:hAnsi="Times New Roman"/>
          <w:b/>
          <w:iCs/>
          <w:noProof/>
          <w:sz w:val="24"/>
          <w:szCs w:val="24"/>
          <w:lang w:val="en-US"/>
        </w:rPr>
        <w:t xml:space="preserve"> M</w:t>
      </w:r>
      <w:r w:rsidR="005E362B" w:rsidRPr="002D6A5E">
        <w:rPr>
          <w:rFonts w:ascii="Times New Roman" w:hAnsi="Times New Roman"/>
          <w:iCs/>
          <w:noProof/>
          <w:sz w:val="24"/>
          <w:szCs w:val="24"/>
          <w:lang w:val="en-US"/>
        </w:rPr>
        <w:t xml:space="preserve"> and S. Morris (2009)</w:t>
      </w:r>
      <w:r w:rsidR="005E362B">
        <w:rPr>
          <w:rFonts w:ascii="Times New Roman" w:hAnsi="Times New Roman"/>
          <w:iCs/>
          <w:noProof/>
          <w:sz w:val="24"/>
          <w:szCs w:val="24"/>
          <w:lang w:val="en-US"/>
        </w:rPr>
        <w:t>.</w:t>
      </w:r>
      <w:r w:rsidR="005E362B" w:rsidRPr="002D6A5E">
        <w:rPr>
          <w:rFonts w:ascii="Times New Roman" w:hAnsi="Times New Roman"/>
          <w:iCs/>
          <w:noProof/>
          <w:sz w:val="24"/>
          <w:szCs w:val="24"/>
          <w:lang w:val="en-US"/>
        </w:rPr>
        <w:t xml:space="preserve"> 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"The impact of mental well-being on obesity in Great Britain" Paper presented at the </w:t>
      </w:r>
      <w:r w:rsidR="005E362B" w:rsidRPr="002D6A5E">
        <w:rPr>
          <w:rFonts w:ascii="Times New Roman" w:hAnsi="Times New Roman"/>
          <w:i/>
          <w:sz w:val="24"/>
          <w:szCs w:val="24"/>
          <w:lang w:val="en-US"/>
        </w:rPr>
        <w:t>Health Economists’ Study Group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>, Manchester</w:t>
      </w:r>
      <w:r w:rsidR="005E362B">
        <w:rPr>
          <w:rFonts w:ascii="Times New Roman" w:hAnsi="Times New Roman"/>
          <w:sz w:val="24"/>
          <w:szCs w:val="24"/>
          <w:lang w:val="en-US"/>
        </w:rPr>
        <w:t>.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64874AD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  <w:lang w:val="en-US"/>
        </w:rPr>
      </w:pPr>
    </w:p>
    <w:p w14:paraId="14B0DC61" w14:textId="77777777" w:rsidR="005E362B" w:rsidRPr="00B1257A" w:rsidRDefault="00642EAB" w:rsidP="00642EAB">
      <w:pPr>
        <w:pStyle w:val="ListParagraph"/>
        <w:tabs>
          <w:tab w:val="left" w:pos="0"/>
          <w:tab w:val="right" w:pos="9639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lang w:val="en-GB"/>
        </w:rPr>
      </w:pPr>
      <w:r w:rsidRPr="00642EAB">
        <w:rPr>
          <w:b/>
          <w:lang w:val="en-GB"/>
        </w:rPr>
        <w:t>6.</w:t>
      </w:r>
      <w:r w:rsidR="005E362B" w:rsidRPr="00B1257A">
        <w:rPr>
          <w:lang w:val="en-GB"/>
        </w:rPr>
        <w:t>DeMenezes L, Wood S and</w:t>
      </w:r>
      <w:r w:rsidR="005E362B" w:rsidRPr="00B1257A">
        <w:rPr>
          <w:b/>
          <w:lang w:val="en-GB"/>
        </w:rPr>
        <w:t xml:space="preserve"> Dritsaki, M.</w:t>
      </w:r>
      <w:r w:rsidR="005E362B" w:rsidRPr="00B1257A">
        <w:rPr>
          <w:lang w:val="en-GB"/>
        </w:rPr>
        <w:t xml:space="preserve"> (2009). “Family-friendly management in Britain under New Labour were there significant changes between 1998 and 2004</w:t>
      </w:r>
      <w:proofErr w:type="gramStart"/>
      <w:r w:rsidR="005E362B" w:rsidRPr="00B1257A">
        <w:rPr>
          <w:lang w:val="en-GB"/>
        </w:rPr>
        <w:t>?”Paper</w:t>
      </w:r>
      <w:proofErr w:type="gramEnd"/>
      <w:r w:rsidR="005E362B" w:rsidRPr="00B1257A">
        <w:rPr>
          <w:lang w:val="en-GB"/>
        </w:rPr>
        <w:t xml:space="preserve"> presented at the </w:t>
      </w:r>
      <w:proofErr w:type="spellStart"/>
      <w:r w:rsidR="005E362B" w:rsidRPr="00B1257A">
        <w:rPr>
          <w:i/>
          <w:lang w:val="en-GB"/>
        </w:rPr>
        <w:t>EcoMod</w:t>
      </w:r>
      <w:proofErr w:type="spellEnd"/>
      <w:r w:rsidR="005E362B" w:rsidRPr="00B1257A">
        <w:rPr>
          <w:lang w:val="en-GB"/>
        </w:rPr>
        <w:t xml:space="preserve"> </w:t>
      </w:r>
      <w:r w:rsidR="005E362B" w:rsidRPr="00B1257A">
        <w:rPr>
          <w:i/>
          <w:lang w:val="en-GB"/>
        </w:rPr>
        <w:t>2009</w:t>
      </w:r>
      <w:r w:rsidR="005E362B" w:rsidRPr="00B1257A">
        <w:rPr>
          <w:lang w:val="en-GB"/>
        </w:rPr>
        <w:t xml:space="preserve"> </w:t>
      </w:r>
      <w:r w:rsidR="005E362B" w:rsidRPr="00B1257A">
        <w:rPr>
          <w:i/>
          <w:lang w:val="en-GB"/>
        </w:rPr>
        <w:t>International</w:t>
      </w:r>
      <w:r w:rsidR="005E362B" w:rsidRPr="00B1257A">
        <w:rPr>
          <w:lang w:val="en-GB"/>
        </w:rPr>
        <w:t xml:space="preserve"> </w:t>
      </w:r>
      <w:r w:rsidR="005E362B" w:rsidRPr="00B1257A">
        <w:rPr>
          <w:i/>
          <w:lang w:val="en-GB"/>
        </w:rPr>
        <w:t>Conference on Policy Modelling</w:t>
      </w:r>
      <w:r w:rsidR="005E362B" w:rsidRPr="00B1257A">
        <w:rPr>
          <w:lang w:val="en-GB"/>
        </w:rPr>
        <w:t>, Ottawa, Canada, 24</w:t>
      </w:r>
      <w:r w:rsidR="005E362B" w:rsidRPr="00B1257A">
        <w:rPr>
          <w:vertAlign w:val="superscript"/>
          <w:lang w:val="en-GB"/>
        </w:rPr>
        <w:t>th</w:t>
      </w:r>
      <w:r w:rsidR="005E362B" w:rsidRPr="00B1257A">
        <w:rPr>
          <w:lang w:val="en-GB"/>
        </w:rPr>
        <w:t>-26</w:t>
      </w:r>
      <w:r w:rsidR="005E362B" w:rsidRPr="00B1257A">
        <w:rPr>
          <w:vertAlign w:val="superscript"/>
          <w:lang w:val="en-GB"/>
        </w:rPr>
        <w:t>th</w:t>
      </w:r>
      <w:r w:rsidR="005E362B" w:rsidRPr="00B1257A">
        <w:rPr>
          <w:lang w:val="en-GB"/>
        </w:rPr>
        <w:t xml:space="preserve"> June 2009.</w:t>
      </w:r>
    </w:p>
    <w:p w14:paraId="60032C4F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</w:rPr>
      </w:pPr>
    </w:p>
    <w:p w14:paraId="74C7BFF1" w14:textId="77777777" w:rsidR="005E362B" w:rsidRPr="00642EAB" w:rsidRDefault="00642EAB" w:rsidP="00642EAB">
      <w:pPr>
        <w:tabs>
          <w:tab w:val="left" w:pos="0"/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b/>
          <w:iCs/>
          <w:noProof/>
          <w:lang w:val="en-US"/>
        </w:rPr>
        <w:t>7.</w:t>
      </w:r>
      <w:r w:rsidR="005E362B" w:rsidRPr="00642EAB">
        <w:rPr>
          <w:b/>
          <w:iCs/>
          <w:noProof/>
          <w:lang w:val="en-US"/>
        </w:rPr>
        <w:t>Dritsaki, M</w:t>
      </w:r>
      <w:r w:rsidR="005E362B" w:rsidRPr="00642EAB">
        <w:rPr>
          <w:iCs/>
          <w:noProof/>
          <w:lang w:val="en-US"/>
        </w:rPr>
        <w:t xml:space="preserve">  and S. Morris  (2009).  “</w:t>
      </w:r>
      <w:r w:rsidR="005E362B" w:rsidRPr="00642EAB">
        <w:rPr>
          <w:lang w:val="en-GB"/>
        </w:rPr>
        <w:t>The impact of se</w:t>
      </w:r>
      <w:r w:rsidRPr="00642EAB">
        <w:rPr>
          <w:lang w:val="en-GB"/>
        </w:rPr>
        <w:t xml:space="preserve">lf-reported mental wellbeing </w:t>
      </w:r>
      <w:proofErr w:type="spellStart"/>
      <w:r w:rsidRPr="00642EAB">
        <w:rPr>
          <w:lang w:val="en-GB"/>
        </w:rPr>
        <w:t>on</w:t>
      </w:r>
      <w:r w:rsidR="005E362B" w:rsidRPr="00642EAB">
        <w:rPr>
          <w:lang w:val="en-GB"/>
        </w:rPr>
        <w:t>obesity</w:t>
      </w:r>
      <w:proofErr w:type="spellEnd"/>
      <w:r w:rsidR="005E362B" w:rsidRPr="00642EAB">
        <w:rPr>
          <w:lang w:val="en-GB"/>
        </w:rPr>
        <w:t xml:space="preserve"> using the British household panel survey</w:t>
      </w:r>
      <w:r w:rsidR="005E362B" w:rsidRPr="00642EAB">
        <w:rPr>
          <w:i/>
          <w:lang w:val="en-GB"/>
        </w:rPr>
        <w:t>.</w:t>
      </w:r>
      <w:r w:rsidR="005E362B" w:rsidRPr="00642EAB">
        <w:rPr>
          <w:lang w:val="en-US"/>
        </w:rPr>
        <w:t xml:space="preserve"> Paper presented at the </w:t>
      </w:r>
      <w:r w:rsidR="005E362B" w:rsidRPr="00642EAB">
        <w:rPr>
          <w:i/>
          <w:lang w:val="en-US"/>
        </w:rPr>
        <w:t>8</w:t>
      </w:r>
      <w:r w:rsidR="005E362B" w:rsidRPr="00642EAB">
        <w:rPr>
          <w:i/>
          <w:vertAlign w:val="superscript"/>
          <w:lang w:val="en-US"/>
        </w:rPr>
        <w:t>th</w:t>
      </w:r>
      <w:r w:rsidR="005E362B" w:rsidRPr="00642EAB">
        <w:rPr>
          <w:i/>
          <w:lang w:val="en-US"/>
        </w:rPr>
        <w:t xml:space="preserve"> International Conference on Health Economics</w:t>
      </w:r>
      <w:r w:rsidR="005E362B" w:rsidRPr="00642EAB">
        <w:rPr>
          <w:lang w:val="en-US"/>
        </w:rPr>
        <w:t>, Management and Policy, Athens, 29</w:t>
      </w:r>
      <w:r w:rsidR="005E362B" w:rsidRPr="00642EAB">
        <w:rPr>
          <w:vertAlign w:val="superscript"/>
          <w:lang w:val="en-US"/>
        </w:rPr>
        <w:t>th</w:t>
      </w:r>
      <w:r w:rsidR="005E362B" w:rsidRPr="00642EAB">
        <w:rPr>
          <w:lang w:val="en-US"/>
        </w:rPr>
        <w:t xml:space="preserve"> June-2</w:t>
      </w:r>
      <w:r w:rsidR="005E362B" w:rsidRPr="00642EAB">
        <w:rPr>
          <w:vertAlign w:val="superscript"/>
          <w:lang w:val="en-US"/>
        </w:rPr>
        <w:t>nd</w:t>
      </w:r>
      <w:r w:rsidR="005E362B" w:rsidRPr="00642EAB">
        <w:rPr>
          <w:lang w:val="en-US"/>
        </w:rPr>
        <w:t xml:space="preserve"> July 2009.</w:t>
      </w:r>
    </w:p>
    <w:p w14:paraId="2E1B7A50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  <w:lang w:val="en-US"/>
        </w:rPr>
      </w:pPr>
    </w:p>
    <w:p w14:paraId="6F3008FB" w14:textId="77777777" w:rsidR="005E362B" w:rsidRPr="002D6A5E" w:rsidRDefault="00642EAB" w:rsidP="00642EAB">
      <w:pPr>
        <w:pStyle w:val="BodyText2"/>
        <w:tabs>
          <w:tab w:val="clear" w:pos="993"/>
          <w:tab w:val="left" w:pos="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642EAB"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E362B" w:rsidRPr="002D6A5E">
        <w:rPr>
          <w:rFonts w:ascii="Times New Roman" w:hAnsi="Times New Roman"/>
          <w:sz w:val="24"/>
          <w:szCs w:val="24"/>
          <w:lang w:val="en-US"/>
        </w:rPr>
        <w:t>DeMenezes</w:t>
      </w:r>
      <w:proofErr w:type="spellEnd"/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E362B" w:rsidRPr="002D6A5E">
        <w:rPr>
          <w:rFonts w:ascii="Times New Roman" w:hAnsi="Times New Roman"/>
          <w:sz w:val="24"/>
          <w:szCs w:val="24"/>
          <w:lang w:val="en-US"/>
        </w:rPr>
        <w:t>L.,</w:t>
      </w:r>
      <w:r w:rsidR="005E362B" w:rsidRPr="002D6A5E">
        <w:rPr>
          <w:rFonts w:ascii="Times New Roman" w:hAnsi="Times New Roman"/>
          <w:b/>
          <w:sz w:val="24"/>
          <w:szCs w:val="24"/>
          <w:lang w:val="en-US"/>
        </w:rPr>
        <w:t>Dritsaki</w:t>
      </w:r>
      <w:proofErr w:type="spellEnd"/>
      <w:proofErr w:type="gramEnd"/>
      <w:r w:rsidR="005E362B">
        <w:rPr>
          <w:rFonts w:ascii="Times New Roman" w:hAnsi="Times New Roman"/>
          <w:b/>
          <w:sz w:val="24"/>
          <w:szCs w:val="24"/>
          <w:lang w:val="en-US"/>
        </w:rPr>
        <w:t>,</w:t>
      </w:r>
      <w:r w:rsidR="005E362B" w:rsidRPr="002D6A5E">
        <w:rPr>
          <w:rFonts w:ascii="Times New Roman" w:hAnsi="Times New Roman"/>
          <w:b/>
          <w:sz w:val="24"/>
          <w:szCs w:val="24"/>
          <w:lang w:val="en-US"/>
        </w:rPr>
        <w:t xml:space="preserve"> M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., Wood S., and </w:t>
      </w:r>
      <w:proofErr w:type="spellStart"/>
      <w:r w:rsidR="005E362B" w:rsidRPr="002D6A5E">
        <w:rPr>
          <w:rFonts w:ascii="Times New Roman" w:hAnsi="Times New Roman"/>
          <w:sz w:val="24"/>
          <w:szCs w:val="24"/>
          <w:lang w:val="en-US"/>
        </w:rPr>
        <w:t>E.Farleigh</w:t>
      </w:r>
      <w:proofErr w:type="spellEnd"/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 (2007)</w:t>
      </w:r>
      <w:r w:rsidR="005E362B">
        <w:rPr>
          <w:rFonts w:ascii="Times New Roman" w:hAnsi="Times New Roman"/>
          <w:sz w:val="24"/>
          <w:szCs w:val="24"/>
          <w:lang w:val="en-US"/>
        </w:rPr>
        <w:t>. "Family-Friendly management in British w</w:t>
      </w:r>
      <w:r w:rsidR="005E5CDE">
        <w:rPr>
          <w:rFonts w:ascii="Times New Roman" w:hAnsi="Times New Roman"/>
          <w:sz w:val="24"/>
          <w:szCs w:val="24"/>
          <w:lang w:val="en-US"/>
        </w:rPr>
        <w:t>orkplaces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". Paper presented at </w:t>
      </w:r>
      <w:r w:rsidR="005E362B" w:rsidRPr="002D6A5E">
        <w:rPr>
          <w:rFonts w:ascii="Times New Roman" w:hAnsi="Times New Roman"/>
          <w:i/>
          <w:sz w:val="24"/>
          <w:szCs w:val="24"/>
          <w:lang w:val="en-US"/>
        </w:rPr>
        <w:t>Cass Business School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>, City University, London</w:t>
      </w:r>
      <w:r w:rsidR="005E362B">
        <w:rPr>
          <w:rFonts w:ascii="Times New Roman" w:hAnsi="Times New Roman"/>
          <w:sz w:val="24"/>
          <w:szCs w:val="24"/>
          <w:lang w:val="en-US"/>
        </w:rPr>
        <w:t>.</w:t>
      </w:r>
    </w:p>
    <w:p w14:paraId="20D56EAF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  <w:lang w:val="en-US"/>
        </w:rPr>
      </w:pPr>
    </w:p>
    <w:p w14:paraId="3703FFD3" w14:textId="77777777" w:rsidR="005E362B" w:rsidRPr="002D6A5E" w:rsidRDefault="00642EAB" w:rsidP="00642EAB">
      <w:pPr>
        <w:pStyle w:val="BodyText2"/>
        <w:tabs>
          <w:tab w:val="clear" w:pos="993"/>
          <w:tab w:val="clear" w:pos="9639"/>
          <w:tab w:val="left" w:pos="0"/>
          <w:tab w:val="right" w:pos="9072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642EAB">
        <w:rPr>
          <w:rFonts w:ascii="Times New Roman" w:hAnsi="Times New Roman"/>
          <w:b/>
          <w:iCs/>
          <w:noProof/>
          <w:sz w:val="24"/>
          <w:szCs w:val="24"/>
          <w:lang w:val="en-US"/>
        </w:rPr>
        <w:t>9.</w:t>
      </w:r>
      <w:r>
        <w:rPr>
          <w:rFonts w:ascii="Times New Roman" w:hAnsi="Times New Roman"/>
          <w:iCs/>
          <w:noProof/>
          <w:sz w:val="24"/>
          <w:szCs w:val="24"/>
          <w:lang w:val="en-US"/>
        </w:rPr>
        <w:t xml:space="preserve"> </w:t>
      </w:r>
      <w:r w:rsidR="00454D0D">
        <w:rPr>
          <w:rFonts w:ascii="Times New Roman" w:hAnsi="Times New Roman"/>
          <w:iCs/>
          <w:noProof/>
          <w:sz w:val="24"/>
          <w:szCs w:val="24"/>
          <w:lang w:val="en-US"/>
        </w:rPr>
        <w:t>W</w:t>
      </w:r>
      <w:r w:rsidR="005E362B" w:rsidRPr="002D6A5E">
        <w:rPr>
          <w:rFonts w:ascii="Times New Roman" w:hAnsi="Times New Roman"/>
          <w:iCs/>
          <w:noProof/>
          <w:sz w:val="24"/>
          <w:szCs w:val="24"/>
          <w:lang w:val="en-US"/>
        </w:rPr>
        <w:t xml:space="preserve">ood S., E.Farleigh., DeMenezes L., and </w:t>
      </w:r>
      <w:r w:rsidR="005E362B" w:rsidRPr="002D6A5E">
        <w:rPr>
          <w:rFonts w:ascii="Times New Roman" w:hAnsi="Times New Roman"/>
          <w:b/>
          <w:iCs/>
          <w:noProof/>
          <w:sz w:val="24"/>
          <w:szCs w:val="24"/>
          <w:lang w:val="en-US"/>
        </w:rPr>
        <w:t>Dritsaki</w:t>
      </w:r>
      <w:r w:rsidR="005E362B">
        <w:rPr>
          <w:rFonts w:ascii="Times New Roman" w:hAnsi="Times New Roman"/>
          <w:b/>
          <w:iCs/>
          <w:noProof/>
          <w:sz w:val="24"/>
          <w:szCs w:val="24"/>
          <w:lang w:val="en-US"/>
        </w:rPr>
        <w:t>, M.</w:t>
      </w:r>
      <w:r w:rsidR="005E362B" w:rsidRPr="002D6A5E">
        <w:rPr>
          <w:rFonts w:ascii="Times New Roman" w:hAnsi="Times New Roman"/>
          <w:iCs/>
          <w:noProof/>
          <w:sz w:val="24"/>
          <w:szCs w:val="24"/>
          <w:lang w:val="en-US"/>
        </w:rPr>
        <w:t xml:space="preserve"> (2007)</w:t>
      </w:r>
      <w:r w:rsidR="005E362B">
        <w:rPr>
          <w:rFonts w:ascii="Times New Roman" w:hAnsi="Times New Roman"/>
          <w:iCs/>
          <w:noProof/>
          <w:sz w:val="24"/>
          <w:szCs w:val="24"/>
          <w:lang w:val="en-US"/>
        </w:rPr>
        <w:t>.</w:t>
      </w:r>
      <w:r w:rsidR="005E362B">
        <w:rPr>
          <w:rFonts w:ascii="Times New Roman" w:hAnsi="Times New Roman"/>
          <w:sz w:val="24"/>
          <w:szCs w:val="24"/>
          <w:lang w:val="en-US"/>
        </w:rPr>
        <w:t>"Well-being in British w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 xml:space="preserve">orkplaces: Analysis of WERS2004 data. Paper presented at </w:t>
      </w:r>
      <w:r w:rsidR="005E362B" w:rsidRPr="002D6A5E">
        <w:rPr>
          <w:rFonts w:ascii="Times New Roman" w:hAnsi="Times New Roman"/>
          <w:iCs/>
          <w:sz w:val="24"/>
          <w:szCs w:val="24"/>
          <w:lang w:val="en-US"/>
        </w:rPr>
        <w:t xml:space="preserve">the </w:t>
      </w:r>
      <w:r w:rsidR="005E362B" w:rsidRPr="002D6A5E">
        <w:rPr>
          <w:rFonts w:ascii="Times New Roman" w:hAnsi="Times New Roman"/>
          <w:i/>
          <w:iCs/>
          <w:sz w:val="24"/>
          <w:szCs w:val="24"/>
          <w:lang w:val="en-US"/>
        </w:rPr>
        <w:t>Employment and Social Policy Seminars</w:t>
      </w:r>
      <w:r w:rsidR="005E362B" w:rsidRPr="002D6A5E">
        <w:rPr>
          <w:rFonts w:ascii="Times New Roman" w:hAnsi="Times New Roman"/>
          <w:sz w:val="24"/>
          <w:szCs w:val="24"/>
          <w:lang w:val="en-US"/>
        </w:rPr>
        <w:t>, Policy Studies Institute (PSI).</w:t>
      </w:r>
    </w:p>
    <w:p w14:paraId="2F7A09BC" w14:textId="77777777" w:rsidR="005A76A6" w:rsidRDefault="005A76A6" w:rsidP="005A76A6">
      <w:pPr>
        <w:pStyle w:val="ListParagraph"/>
        <w:tabs>
          <w:tab w:val="left" w:pos="0"/>
        </w:tabs>
        <w:ind w:left="0"/>
        <w:jc w:val="both"/>
        <w:rPr>
          <w:lang w:val="en-US"/>
        </w:rPr>
      </w:pPr>
    </w:p>
    <w:p w14:paraId="77D44118" w14:textId="77777777" w:rsidR="005E362B" w:rsidRPr="00D506CC" w:rsidRDefault="00F230A0" w:rsidP="00F230A0">
      <w:pPr>
        <w:pStyle w:val="ListParagraph"/>
        <w:tabs>
          <w:tab w:val="left" w:pos="0"/>
        </w:tabs>
        <w:ind w:left="0"/>
        <w:jc w:val="both"/>
        <w:rPr>
          <w:bCs/>
          <w:lang w:val="en-GB"/>
        </w:rPr>
      </w:pPr>
      <w:r w:rsidRPr="00642EAB">
        <w:rPr>
          <w:b/>
          <w:bCs/>
          <w:lang w:val="en-GB"/>
        </w:rPr>
        <w:t>10.</w:t>
      </w:r>
      <w:r w:rsidR="00642EAB">
        <w:rPr>
          <w:bCs/>
          <w:lang w:val="en-GB"/>
        </w:rPr>
        <w:tab/>
      </w:r>
      <w:r w:rsidR="005E362B" w:rsidRPr="00D506CC">
        <w:rPr>
          <w:bCs/>
          <w:lang w:val="en-GB"/>
        </w:rPr>
        <w:t xml:space="preserve">Wood S., </w:t>
      </w:r>
      <w:proofErr w:type="spellStart"/>
      <w:proofErr w:type="gramStart"/>
      <w:r w:rsidR="005E362B" w:rsidRPr="00D506CC">
        <w:rPr>
          <w:bCs/>
          <w:lang w:val="en-GB"/>
        </w:rPr>
        <w:t>E.Farleigh</w:t>
      </w:r>
      <w:proofErr w:type="spellEnd"/>
      <w:proofErr w:type="gramEnd"/>
      <w:r w:rsidR="005E362B" w:rsidRPr="00D506CC">
        <w:rPr>
          <w:bCs/>
          <w:lang w:val="en-GB"/>
        </w:rPr>
        <w:t xml:space="preserve">., </w:t>
      </w:r>
      <w:proofErr w:type="spellStart"/>
      <w:r w:rsidR="005E362B" w:rsidRPr="00D506CC">
        <w:rPr>
          <w:bCs/>
          <w:lang w:val="en-GB"/>
        </w:rPr>
        <w:t>DeMenezes</w:t>
      </w:r>
      <w:proofErr w:type="spellEnd"/>
      <w:r w:rsidR="005E362B" w:rsidRPr="00D506CC">
        <w:rPr>
          <w:bCs/>
          <w:lang w:val="en-GB"/>
        </w:rPr>
        <w:t xml:space="preserve"> L., and </w:t>
      </w:r>
      <w:r w:rsidR="005E362B" w:rsidRPr="00D506CC">
        <w:rPr>
          <w:b/>
          <w:bCs/>
          <w:lang w:val="en-GB"/>
        </w:rPr>
        <w:t>Dritsaki, M.</w:t>
      </w:r>
      <w:r w:rsidR="005E362B" w:rsidRPr="00D506CC">
        <w:rPr>
          <w:bCs/>
          <w:lang w:val="en-GB"/>
        </w:rPr>
        <w:t xml:space="preserve"> (2006)</w:t>
      </w:r>
      <w:r w:rsidR="005E362B" w:rsidRPr="00D506CC">
        <w:rPr>
          <w:bCs/>
          <w:lang w:val="en-US"/>
        </w:rPr>
        <w:t xml:space="preserve">. </w:t>
      </w:r>
      <w:r w:rsidR="005E362B" w:rsidRPr="00D506CC">
        <w:rPr>
          <w:bCs/>
          <w:lang w:val="en-GB"/>
        </w:rPr>
        <w:t xml:space="preserve">"Job design, teamworking, trust, performance-related payment systems and employee well-being". Paper </w:t>
      </w:r>
      <w:r w:rsidR="005E362B" w:rsidRPr="00D506CC">
        <w:rPr>
          <w:bCs/>
          <w:lang w:val="en-GB"/>
        </w:rPr>
        <w:lastRenderedPageBreak/>
        <w:t>presented at the 21st Annual Employment Research Unit Conference "Employment Relations in Practices: Perspectives from WERS2004", Cardiff Business School, University of Cardiff.</w:t>
      </w:r>
    </w:p>
    <w:p w14:paraId="24D220B8" w14:textId="77777777" w:rsidR="005E362B" w:rsidRDefault="005E362B" w:rsidP="005A76A6">
      <w:pPr>
        <w:pStyle w:val="BodyText2"/>
        <w:tabs>
          <w:tab w:val="clear" w:pos="993"/>
          <w:tab w:val="left" w:pos="0"/>
        </w:tabs>
        <w:ind w:left="0" w:hanging="284"/>
        <w:rPr>
          <w:rFonts w:ascii="Times New Roman" w:hAnsi="Times New Roman"/>
          <w:sz w:val="24"/>
          <w:szCs w:val="24"/>
        </w:rPr>
      </w:pPr>
    </w:p>
    <w:p w14:paraId="2C3DF502" w14:textId="77777777" w:rsidR="008510D4" w:rsidRDefault="005E362B" w:rsidP="00F230A0">
      <w:pPr>
        <w:pStyle w:val="ListParagraph"/>
        <w:numPr>
          <w:ilvl w:val="0"/>
          <w:numId w:val="59"/>
        </w:numPr>
        <w:tabs>
          <w:tab w:val="left" w:pos="0"/>
        </w:tabs>
        <w:ind w:hanging="76"/>
        <w:jc w:val="both"/>
        <w:rPr>
          <w:bCs/>
          <w:lang w:val="en-GB"/>
        </w:rPr>
      </w:pPr>
      <w:proofErr w:type="spellStart"/>
      <w:r w:rsidRPr="008B6E03">
        <w:rPr>
          <w:bCs/>
          <w:lang w:val="en-GB"/>
        </w:rPr>
        <w:t>DeMenezes</w:t>
      </w:r>
      <w:proofErr w:type="spellEnd"/>
      <w:r w:rsidRPr="008B6E03">
        <w:rPr>
          <w:bCs/>
          <w:lang w:val="en-GB"/>
        </w:rPr>
        <w:t xml:space="preserve"> </w:t>
      </w:r>
      <w:proofErr w:type="spellStart"/>
      <w:proofErr w:type="gramStart"/>
      <w:r w:rsidRPr="008B6E03">
        <w:rPr>
          <w:bCs/>
          <w:lang w:val="en-GB"/>
        </w:rPr>
        <w:t>L.,</w:t>
      </w:r>
      <w:r w:rsidRPr="008B6E03">
        <w:rPr>
          <w:b/>
          <w:bCs/>
          <w:lang w:val="en-GB"/>
        </w:rPr>
        <w:t>Dritsaki</w:t>
      </w:r>
      <w:proofErr w:type="spellEnd"/>
      <w:proofErr w:type="gramEnd"/>
      <w:r w:rsidRPr="008B6E03">
        <w:rPr>
          <w:b/>
          <w:bCs/>
          <w:lang w:val="en-GB"/>
        </w:rPr>
        <w:t>, M</w:t>
      </w:r>
      <w:r w:rsidRPr="008B6E03">
        <w:rPr>
          <w:bCs/>
          <w:lang w:val="en-GB"/>
        </w:rPr>
        <w:t xml:space="preserve">., Wood S., and </w:t>
      </w:r>
      <w:proofErr w:type="spellStart"/>
      <w:r w:rsidRPr="008B6E03">
        <w:rPr>
          <w:bCs/>
          <w:lang w:val="en-GB"/>
        </w:rPr>
        <w:t>E.Farleigh</w:t>
      </w:r>
      <w:proofErr w:type="spellEnd"/>
      <w:r w:rsidRPr="008B6E03">
        <w:rPr>
          <w:bCs/>
          <w:lang w:val="en-GB"/>
        </w:rPr>
        <w:t xml:space="preserve"> (2006). "Family-Friendly management in Britain: It’s nature, usage and relationship to organizational performance". Paper presented at the 21st Annual Employment Research Unit Conference "Employment Relations in Practices: Perspectives from WERS2004", Cardiff Business School, University of Cardiff.</w:t>
      </w:r>
    </w:p>
    <w:p w14:paraId="5FED101D" w14:textId="77777777" w:rsidR="008510D4" w:rsidRPr="008510D4" w:rsidRDefault="008510D4" w:rsidP="005A76A6">
      <w:pPr>
        <w:pStyle w:val="ListParagraph"/>
        <w:tabs>
          <w:tab w:val="left" w:pos="0"/>
        </w:tabs>
        <w:ind w:left="0" w:hanging="284"/>
        <w:rPr>
          <w:b/>
          <w:bCs/>
          <w:lang w:val="en-GB"/>
        </w:rPr>
      </w:pPr>
    </w:p>
    <w:p w14:paraId="248FFFD4" w14:textId="77777777" w:rsidR="005E362B" w:rsidRPr="008510D4" w:rsidRDefault="005E362B" w:rsidP="00F230A0">
      <w:pPr>
        <w:pStyle w:val="ListParagraph"/>
        <w:numPr>
          <w:ilvl w:val="0"/>
          <w:numId w:val="59"/>
        </w:numPr>
        <w:tabs>
          <w:tab w:val="left" w:pos="0"/>
        </w:tabs>
        <w:ind w:left="0" w:firstLine="0"/>
        <w:jc w:val="both"/>
        <w:rPr>
          <w:bCs/>
          <w:lang w:val="en-GB"/>
        </w:rPr>
      </w:pPr>
      <w:r w:rsidRPr="008510D4">
        <w:rPr>
          <w:b/>
          <w:bCs/>
          <w:lang w:val="en-GB"/>
        </w:rPr>
        <w:t>Dritsaki Μ,</w:t>
      </w:r>
      <w:r w:rsidRPr="008510D4">
        <w:rPr>
          <w:bCs/>
          <w:lang w:val="en-GB"/>
        </w:rPr>
        <w:t xml:space="preserve"> C. </w:t>
      </w:r>
      <w:proofErr w:type="gramStart"/>
      <w:r w:rsidRPr="008510D4">
        <w:rPr>
          <w:bCs/>
          <w:lang w:val="en-GB"/>
        </w:rPr>
        <w:t>Dritsaki ,and</w:t>
      </w:r>
      <w:proofErr w:type="gramEnd"/>
      <w:r w:rsidRPr="008510D4">
        <w:rPr>
          <w:bCs/>
          <w:lang w:val="en-GB"/>
        </w:rPr>
        <w:t xml:space="preserve"> </w:t>
      </w:r>
      <w:proofErr w:type="spellStart"/>
      <w:r w:rsidRPr="008510D4">
        <w:rPr>
          <w:bCs/>
          <w:lang w:val="en-GB"/>
        </w:rPr>
        <w:t>A.Adamopoulos</w:t>
      </w:r>
      <w:proofErr w:type="spellEnd"/>
      <w:r w:rsidRPr="008510D4">
        <w:rPr>
          <w:bCs/>
          <w:lang w:val="en-GB"/>
        </w:rPr>
        <w:t xml:space="preserve"> , (2005). "Foreign direct investment, trade and economic empirical analysis of the Greek economy”, 10th International Conference of the Economic Society, Thessaloniki, Greece.</w:t>
      </w:r>
    </w:p>
    <w:p w14:paraId="435632F2" w14:textId="77777777" w:rsidR="00BE460C" w:rsidRPr="005C4756" w:rsidRDefault="00BE460C" w:rsidP="005E362B">
      <w:pPr>
        <w:pStyle w:val="BodyText2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14:paraId="5CED39F7" w14:textId="77777777" w:rsidR="005E362B" w:rsidRPr="00DA70E1" w:rsidRDefault="007A25C1" w:rsidP="00DB4176">
      <w:pPr>
        <w:pStyle w:val="ListParagraph"/>
        <w:numPr>
          <w:ilvl w:val="0"/>
          <w:numId w:val="45"/>
        </w:numPr>
        <w:pBdr>
          <w:bottom w:val="single" w:sz="4" w:space="1" w:color="auto"/>
        </w:pBdr>
        <w:ind w:right="-199" w:hanging="720"/>
        <w:jc w:val="both"/>
        <w:rPr>
          <w:noProof/>
        </w:rPr>
      </w:pPr>
      <w:r>
        <w:rPr>
          <w:b/>
          <w:lang w:val="en-GB"/>
        </w:rPr>
        <w:t>WORKSHOPS</w:t>
      </w:r>
    </w:p>
    <w:p w14:paraId="13D5A096" w14:textId="77777777" w:rsidR="005E362B" w:rsidRPr="00587D0C" w:rsidRDefault="005E362B" w:rsidP="005E362B">
      <w:pPr>
        <w:jc w:val="both"/>
        <w:rPr>
          <w:bCs/>
        </w:rPr>
      </w:pPr>
    </w:p>
    <w:p w14:paraId="057E4488" w14:textId="77777777" w:rsidR="005E362B" w:rsidRPr="003935B1" w:rsidRDefault="005E362B" w:rsidP="005A76A6">
      <w:pPr>
        <w:pStyle w:val="ListParagraph"/>
        <w:numPr>
          <w:ilvl w:val="0"/>
          <w:numId w:val="55"/>
        </w:numPr>
        <w:ind w:left="0" w:firstLine="0"/>
        <w:jc w:val="both"/>
        <w:rPr>
          <w:bCs/>
          <w:lang w:val="en-US"/>
        </w:rPr>
      </w:pPr>
      <w:r w:rsidRPr="003935B1">
        <w:rPr>
          <w:bCs/>
          <w:lang w:val="en-GB"/>
        </w:rPr>
        <w:t xml:space="preserve">Workshop on 4th International Clinical Trials Methodology Conference (ICTMC), Brighton, UK, </w:t>
      </w:r>
      <w:r w:rsidRPr="003935B1">
        <w:rPr>
          <w:b/>
          <w:bCs/>
          <w:lang w:val="en-GB"/>
        </w:rPr>
        <w:t>9 Oct 2019</w:t>
      </w:r>
      <w:r w:rsidRPr="003935B1">
        <w:rPr>
          <w:bCs/>
          <w:lang w:val="en-GB"/>
        </w:rPr>
        <w:t xml:space="preserve"> with Prof Will Hollingworth and Dr Joanna Thorn. Title: </w:t>
      </w:r>
      <w:proofErr w:type="gramStart"/>
      <w:r w:rsidRPr="003935B1">
        <w:rPr>
          <w:bCs/>
          <w:lang w:val="en-GB"/>
        </w:rPr>
        <w:t xml:space="preserve">“ </w:t>
      </w:r>
      <w:r w:rsidRPr="003935B1">
        <w:rPr>
          <w:bCs/>
          <w:i/>
          <w:lang w:val="en-GB"/>
        </w:rPr>
        <w:t>A</w:t>
      </w:r>
      <w:proofErr w:type="gramEnd"/>
      <w:r w:rsidRPr="003935B1">
        <w:rPr>
          <w:bCs/>
          <w:i/>
          <w:lang w:val="en-GB"/>
        </w:rPr>
        <w:t xml:space="preserve"> hands-on introduction to health economics analysis plans (HEAPs)</w:t>
      </w:r>
      <w:r w:rsidRPr="003935B1">
        <w:rPr>
          <w:bCs/>
          <w:lang w:val="en-GB"/>
        </w:rPr>
        <w:t>”.</w:t>
      </w:r>
    </w:p>
    <w:p w14:paraId="5817C50F" w14:textId="77777777" w:rsidR="005E362B" w:rsidRDefault="005E362B" w:rsidP="005A76A6">
      <w:pPr>
        <w:pStyle w:val="ListParagraph"/>
        <w:ind w:left="0"/>
        <w:rPr>
          <w:bCs/>
          <w:lang w:val="en-GB"/>
        </w:rPr>
      </w:pPr>
    </w:p>
    <w:p w14:paraId="22EFBE5F" w14:textId="77777777" w:rsidR="005E362B" w:rsidRPr="0096693D" w:rsidRDefault="005E362B" w:rsidP="005A76A6">
      <w:pPr>
        <w:pStyle w:val="ListParagraph"/>
        <w:numPr>
          <w:ilvl w:val="0"/>
          <w:numId w:val="55"/>
        </w:numPr>
        <w:ind w:left="0" w:firstLine="0"/>
        <w:jc w:val="both"/>
        <w:rPr>
          <w:bCs/>
          <w:lang w:val="en-GB"/>
        </w:rPr>
      </w:pPr>
      <w:r w:rsidRPr="0096693D">
        <w:rPr>
          <w:bCs/>
          <w:lang w:val="en-GB"/>
        </w:rPr>
        <w:t xml:space="preserve">Workshop, by invitation, on Annual European Congress of Rheumatology (EULAR), Rome, </w:t>
      </w:r>
      <w:r w:rsidRPr="0096693D">
        <w:rPr>
          <w:b/>
          <w:bCs/>
          <w:lang w:val="en-GB"/>
        </w:rPr>
        <w:t>10-13</w:t>
      </w:r>
      <w:r w:rsidRPr="0096693D">
        <w:rPr>
          <w:bCs/>
          <w:lang w:val="en-GB"/>
        </w:rPr>
        <w:t xml:space="preserve"> </w:t>
      </w:r>
      <w:r w:rsidRPr="0096693D">
        <w:rPr>
          <w:b/>
          <w:bCs/>
          <w:lang w:val="en-GB"/>
        </w:rPr>
        <w:t>June 2015</w:t>
      </w:r>
      <w:r w:rsidRPr="0096693D">
        <w:rPr>
          <w:bCs/>
          <w:lang w:val="en-GB"/>
        </w:rPr>
        <w:t xml:space="preserve"> with Dr Joshua Pink. Title: “</w:t>
      </w:r>
      <w:r w:rsidRPr="00F43EEB">
        <w:rPr>
          <w:bCs/>
          <w:i/>
          <w:iCs/>
          <w:lang w:val="en-GB"/>
        </w:rPr>
        <w:t xml:space="preserve">Unlocking the mystery of health </w:t>
      </w:r>
      <w:proofErr w:type="gramStart"/>
      <w:r w:rsidRPr="00F43EEB">
        <w:rPr>
          <w:bCs/>
          <w:i/>
          <w:iCs/>
          <w:lang w:val="en-GB"/>
        </w:rPr>
        <w:t>economics :</w:t>
      </w:r>
      <w:proofErr w:type="gramEnd"/>
      <w:r w:rsidRPr="00F43EEB">
        <w:rPr>
          <w:bCs/>
          <w:i/>
          <w:iCs/>
          <w:lang w:val="en-GB"/>
        </w:rPr>
        <w:t xml:space="preserve"> From theory to practice</w:t>
      </w:r>
      <w:r w:rsidRPr="0096693D">
        <w:rPr>
          <w:bCs/>
          <w:lang w:val="en-GB"/>
        </w:rPr>
        <w:t>”.</w:t>
      </w:r>
    </w:p>
    <w:p w14:paraId="626707E5" w14:textId="77777777" w:rsidR="005E362B" w:rsidRDefault="005E362B" w:rsidP="005A76A6">
      <w:pPr>
        <w:jc w:val="both"/>
        <w:rPr>
          <w:bCs/>
          <w:lang w:val="en-GB"/>
        </w:rPr>
      </w:pPr>
    </w:p>
    <w:p w14:paraId="25A6BDAD" w14:textId="77777777" w:rsidR="005E362B" w:rsidRDefault="005E362B" w:rsidP="005A76A6">
      <w:pPr>
        <w:pStyle w:val="ListParagraph"/>
        <w:numPr>
          <w:ilvl w:val="0"/>
          <w:numId w:val="55"/>
        </w:numPr>
        <w:ind w:left="0" w:firstLine="0"/>
        <w:jc w:val="both"/>
        <w:rPr>
          <w:bCs/>
          <w:lang w:val="en-GB"/>
        </w:rPr>
      </w:pPr>
      <w:r w:rsidRPr="0096693D">
        <w:rPr>
          <w:bCs/>
          <w:lang w:val="en-GB"/>
        </w:rPr>
        <w:t xml:space="preserve">Workshop on XIII International Back Pain Forum, Campos do </w:t>
      </w:r>
      <w:proofErr w:type="spellStart"/>
      <w:r w:rsidRPr="0096693D">
        <w:rPr>
          <w:bCs/>
          <w:lang w:val="en-GB"/>
        </w:rPr>
        <w:t>Jordao</w:t>
      </w:r>
      <w:proofErr w:type="spellEnd"/>
      <w:r w:rsidRPr="0096693D">
        <w:rPr>
          <w:bCs/>
          <w:lang w:val="en-GB"/>
        </w:rPr>
        <w:t xml:space="preserve">, Brazil, </w:t>
      </w:r>
      <w:r w:rsidRPr="0096693D">
        <w:rPr>
          <w:b/>
          <w:bCs/>
          <w:lang w:val="en-GB"/>
        </w:rPr>
        <w:t xml:space="preserve">30 Sept-3 Oct 2014 </w:t>
      </w:r>
      <w:r w:rsidRPr="0096693D">
        <w:rPr>
          <w:bCs/>
          <w:lang w:val="en-GB"/>
        </w:rPr>
        <w:t>with Prof Martin Underwood. Title: “</w:t>
      </w:r>
      <w:r w:rsidRPr="0096693D">
        <w:rPr>
          <w:bCs/>
          <w:i/>
          <w:lang w:val="en-GB"/>
        </w:rPr>
        <w:t>Validation and implementation of a resource questionnaire for use in low back-pain research</w:t>
      </w:r>
      <w:r w:rsidRPr="0096693D">
        <w:rPr>
          <w:bCs/>
          <w:lang w:val="en-GB"/>
        </w:rPr>
        <w:t>”.</w:t>
      </w:r>
    </w:p>
    <w:p w14:paraId="08C75564" w14:textId="77777777" w:rsidR="00B3062D" w:rsidRPr="00B3062D" w:rsidRDefault="00B3062D" w:rsidP="00B3062D">
      <w:pPr>
        <w:pStyle w:val="ListParagraph"/>
        <w:rPr>
          <w:bCs/>
          <w:lang w:val="en-GB"/>
        </w:rPr>
      </w:pPr>
    </w:p>
    <w:p w14:paraId="62239200" w14:textId="77777777" w:rsidR="001D627E" w:rsidRPr="005C4756" w:rsidRDefault="001D627E" w:rsidP="005A76A6">
      <w:pPr>
        <w:jc w:val="both"/>
        <w:rPr>
          <w:bCs/>
          <w:lang w:val="en-US"/>
        </w:rPr>
      </w:pPr>
    </w:p>
    <w:p w14:paraId="09A4FE71" w14:textId="77777777" w:rsidR="00FE6530" w:rsidRPr="007A25C1" w:rsidRDefault="00FE6530" w:rsidP="00FE6530">
      <w:pPr>
        <w:pBdr>
          <w:bottom w:val="single" w:sz="4" w:space="1" w:color="auto"/>
        </w:pBdr>
        <w:ind w:right="-199"/>
        <w:jc w:val="both"/>
        <w:rPr>
          <w:noProof/>
        </w:rPr>
      </w:pPr>
      <w:r>
        <w:rPr>
          <w:b/>
        </w:rPr>
        <w:t>14.</w:t>
      </w:r>
      <w:r w:rsidRPr="009D285C">
        <w:rPr>
          <w:b/>
          <w:lang w:val="en-US"/>
        </w:rPr>
        <w:t xml:space="preserve">        </w:t>
      </w:r>
      <w:r w:rsidR="00606664">
        <w:rPr>
          <w:b/>
          <w:lang w:val="en-GB"/>
        </w:rPr>
        <w:t>TALKS</w:t>
      </w:r>
      <w:r w:rsidR="00EB1570">
        <w:rPr>
          <w:b/>
          <w:lang w:val="en-GB"/>
        </w:rPr>
        <w:t xml:space="preserve"> BY INVITATION</w:t>
      </w:r>
    </w:p>
    <w:p w14:paraId="19C1F2DF" w14:textId="77777777" w:rsidR="006136BD" w:rsidRPr="006136BD" w:rsidRDefault="006136BD" w:rsidP="006136BD">
      <w:pPr>
        <w:pStyle w:val="ListParagraph"/>
        <w:ind w:left="714"/>
        <w:jc w:val="both"/>
        <w:rPr>
          <w:bCs/>
          <w:lang w:val="en-GB"/>
        </w:rPr>
      </w:pPr>
    </w:p>
    <w:p w14:paraId="408F02DE" w14:textId="77777777" w:rsidR="00FE6530" w:rsidRPr="003E5592" w:rsidRDefault="00FE6530" w:rsidP="005A76A6">
      <w:pPr>
        <w:pStyle w:val="ListParagraph"/>
        <w:numPr>
          <w:ilvl w:val="0"/>
          <w:numId w:val="39"/>
        </w:numPr>
        <w:ind w:left="714" w:hanging="714"/>
        <w:jc w:val="both"/>
        <w:rPr>
          <w:bCs/>
          <w:lang w:val="en-GB"/>
        </w:rPr>
      </w:pPr>
      <w:r w:rsidRPr="003E5592">
        <w:rPr>
          <w:bCs/>
          <w:lang w:val="en-GB"/>
        </w:rPr>
        <w:t xml:space="preserve">Mental Health and Well-Being Seminar Series, Warwick University-Mental </w:t>
      </w:r>
      <w:proofErr w:type="gramStart"/>
      <w:r w:rsidRPr="003E5592">
        <w:rPr>
          <w:bCs/>
          <w:lang w:val="en-GB"/>
        </w:rPr>
        <w:t>Health</w:t>
      </w:r>
      <w:proofErr w:type="gramEnd"/>
      <w:r w:rsidRPr="003E5592">
        <w:rPr>
          <w:bCs/>
          <w:lang w:val="en-GB"/>
        </w:rPr>
        <w:t xml:space="preserve"> and Health Economics-2013.</w:t>
      </w:r>
    </w:p>
    <w:p w14:paraId="496DDEC8" w14:textId="77777777" w:rsidR="00FE6530" w:rsidRPr="003E5592" w:rsidRDefault="00FE6530" w:rsidP="005A76A6">
      <w:pPr>
        <w:pStyle w:val="ListParagraph"/>
        <w:numPr>
          <w:ilvl w:val="0"/>
          <w:numId w:val="39"/>
        </w:numPr>
        <w:ind w:left="714" w:hanging="714"/>
        <w:jc w:val="both"/>
        <w:rPr>
          <w:bCs/>
          <w:lang w:val="en-GB"/>
        </w:rPr>
      </w:pPr>
      <w:r w:rsidRPr="003E5592">
        <w:rPr>
          <w:bCs/>
          <w:lang w:val="en-GB"/>
        </w:rPr>
        <w:t>Select-d investigator meeting- Health Economics within select-d-2014.</w:t>
      </w:r>
    </w:p>
    <w:p w14:paraId="17087A39" w14:textId="77777777" w:rsidR="00FE6530" w:rsidRPr="003E5592" w:rsidRDefault="00FE6530" w:rsidP="005A76A6">
      <w:pPr>
        <w:pStyle w:val="ListParagraph"/>
        <w:numPr>
          <w:ilvl w:val="0"/>
          <w:numId w:val="39"/>
        </w:numPr>
        <w:ind w:left="714" w:hanging="714"/>
        <w:jc w:val="both"/>
        <w:rPr>
          <w:bCs/>
          <w:lang w:val="en-GB"/>
        </w:rPr>
      </w:pPr>
      <w:r w:rsidRPr="003E5592">
        <w:rPr>
          <w:bCs/>
          <w:lang w:val="en-GB"/>
        </w:rPr>
        <w:t>"Implementing better value options: Back Skills Training" presented at the symposium on Better Value Musculoskeletal Care 2016</w:t>
      </w:r>
    </w:p>
    <w:p w14:paraId="3B458ED6" w14:textId="77777777" w:rsidR="00FE6530" w:rsidRPr="003E5592" w:rsidRDefault="00FE6530" w:rsidP="005A76A6">
      <w:pPr>
        <w:pStyle w:val="ListParagraph"/>
        <w:numPr>
          <w:ilvl w:val="0"/>
          <w:numId w:val="39"/>
        </w:numPr>
        <w:ind w:left="714" w:hanging="714"/>
        <w:jc w:val="both"/>
        <w:rPr>
          <w:bCs/>
          <w:lang w:val="en-GB"/>
        </w:rPr>
      </w:pPr>
      <w:r w:rsidRPr="003E5592">
        <w:rPr>
          <w:bCs/>
          <w:lang w:val="en-GB"/>
        </w:rPr>
        <w:t xml:space="preserve">Returns of research funded under the NIHR HTA Programme: Economic Analysis of the </w:t>
      </w:r>
      <w:proofErr w:type="spellStart"/>
      <w:r w:rsidRPr="003E5592">
        <w:rPr>
          <w:bCs/>
          <w:lang w:val="en-GB"/>
        </w:rPr>
        <w:t>BeST</w:t>
      </w:r>
      <w:proofErr w:type="spellEnd"/>
      <w:r w:rsidRPr="003E5592">
        <w:rPr>
          <w:bCs/>
          <w:lang w:val="en-GB"/>
        </w:rPr>
        <w:t xml:space="preserve"> trial", presented as part of the RRIO team meeting</w:t>
      </w:r>
    </w:p>
    <w:p w14:paraId="76856F12" w14:textId="77777777" w:rsidR="00FE6530" w:rsidRPr="007E7DF9" w:rsidRDefault="00FE6530" w:rsidP="00FE6530">
      <w:pPr>
        <w:pBdr>
          <w:bottom w:val="single" w:sz="4" w:space="1" w:color="auto"/>
        </w:pBdr>
        <w:ind w:right="-199"/>
        <w:jc w:val="both"/>
        <w:rPr>
          <w:b/>
          <w:lang w:val="en-US"/>
        </w:rPr>
      </w:pPr>
    </w:p>
    <w:p w14:paraId="780302BE" w14:textId="77777777" w:rsidR="001B29F3" w:rsidRPr="005C4756" w:rsidRDefault="001B29F3" w:rsidP="00DA70E1">
      <w:pPr>
        <w:jc w:val="both"/>
        <w:rPr>
          <w:lang w:val="en-US"/>
        </w:rPr>
      </w:pPr>
    </w:p>
    <w:p w14:paraId="268D20F2" w14:textId="77777777" w:rsidR="00FE6530" w:rsidRPr="000700F7" w:rsidRDefault="00FE6530" w:rsidP="00FE6530">
      <w:pPr>
        <w:pBdr>
          <w:bottom w:val="single" w:sz="4" w:space="1" w:color="auto"/>
        </w:pBdr>
        <w:ind w:right="-199"/>
        <w:jc w:val="both"/>
        <w:rPr>
          <w:noProof/>
          <w:lang w:val="en-GB"/>
        </w:rPr>
      </w:pPr>
      <w:r>
        <w:rPr>
          <w:b/>
        </w:rPr>
        <w:t>1</w:t>
      </w:r>
      <w:r w:rsidR="00256A1D">
        <w:rPr>
          <w:b/>
          <w:lang w:val="en-GB"/>
        </w:rPr>
        <w:t>5</w:t>
      </w:r>
      <w:r>
        <w:rPr>
          <w:b/>
        </w:rPr>
        <w:t>.</w:t>
      </w:r>
      <w:r w:rsidRPr="009D285C">
        <w:rPr>
          <w:b/>
          <w:lang w:val="en-US"/>
        </w:rPr>
        <w:t xml:space="preserve">      </w:t>
      </w:r>
      <w:r w:rsidR="000700F7">
        <w:rPr>
          <w:b/>
          <w:lang w:val="en-GB"/>
        </w:rPr>
        <w:t>ADMINISTRATIVE ACTIVITIES</w:t>
      </w:r>
    </w:p>
    <w:p w14:paraId="0F35A960" w14:textId="77777777" w:rsidR="00FE6530" w:rsidRPr="00FF11F8" w:rsidRDefault="00FE6530" w:rsidP="006136BD">
      <w:pPr>
        <w:jc w:val="both"/>
        <w:rPr>
          <w:bCs/>
        </w:rPr>
      </w:pPr>
    </w:p>
    <w:p w14:paraId="5C25D69E" w14:textId="61A1099E" w:rsidR="00705A95" w:rsidRPr="00225AC8" w:rsidRDefault="00225AC8" w:rsidP="00225AC8">
      <w:pPr>
        <w:pStyle w:val="ListParagraph"/>
        <w:numPr>
          <w:ilvl w:val="0"/>
          <w:numId w:val="13"/>
        </w:numPr>
        <w:ind w:left="851" w:hanging="851"/>
        <w:rPr>
          <w:bCs/>
          <w:lang w:val="en-GB"/>
        </w:rPr>
      </w:pPr>
      <w:r w:rsidRPr="00225AC8">
        <w:rPr>
          <w:bCs/>
          <w:lang w:val="en-GB"/>
        </w:rPr>
        <w:t>Student Advisor, Department of Economics, School of Economic Sciences, University of Western Macedonia</w:t>
      </w:r>
    </w:p>
    <w:p w14:paraId="62273672" w14:textId="41790E49" w:rsidR="005B7528" w:rsidRDefault="005B7528" w:rsidP="00E46852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 xml:space="preserve">Member of the Internal </w:t>
      </w:r>
      <w:r w:rsidR="00094C4C">
        <w:rPr>
          <w:bCs/>
          <w:lang w:val="en-GB"/>
        </w:rPr>
        <w:t>Evaluation Team (OMEA)</w:t>
      </w:r>
      <w:r w:rsidR="000A37CD">
        <w:rPr>
          <w:bCs/>
          <w:lang w:val="en-GB"/>
        </w:rPr>
        <w:t xml:space="preserve">, </w:t>
      </w:r>
      <w:bookmarkStart w:id="25" w:name="_Hlk93902649"/>
      <w:r w:rsidR="003A697F">
        <w:rPr>
          <w:bCs/>
          <w:lang w:val="en-GB"/>
        </w:rPr>
        <w:t>Department of Economics, School of Economic Sciences, University of Western Macedonia</w:t>
      </w:r>
    </w:p>
    <w:bookmarkEnd w:id="25"/>
    <w:p w14:paraId="64D6B7E4" w14:textId="527EB65F" w:rsidR="00B97294" w:rsidRPr="00E46852" w:rsidRDefault="00B97294" w:rsidP="00E46852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Member of the Scientific committee at the</w:t>
      </w:r>
      <w:r w:rsidRPr="00DB705B">
        <w:rPr>
          <w:bCs/>
          <w:lang w:val="en-GB"/>
        </w:rPr>
        <w:t xml:space="preserve"> International Conference of Development and Eco</w:t>
      </w:r>
      <w:r>
        <w:rPr>
          <w:bCs/>
          <w:lang w:val="en-GB"/>
        </w:rPr>
        <w:t>nomy (I.CO.</w:t>
      </w:r>
      <w:proofErr w:type="gramStart"/>
      <w:r>
        <w:rPr>
          <w:bCs/>
          <w:lang w:val="en-GB"/>
        </w:rPr>
        <w:t>D.ECON</w:t>
      </w:r>
      <w:proofErr w:type="gramEnd"/>
      <w:r>
        <w:rPr>
          <w:bCs/>
          <w:lang w:val="en-GB"/>
        </w:rPr>
        <w:t xml:space="preserve">), </w:t>
      </w:r>
      <w:r w:rsidRPr="00DB705B">
        <w:rPr>
          <w:bCs/>
          <w:lang w:val="en-GB"/>
        </w:rPr>
        <w:t>20</w:t>
      </w:r>
      <w:r w:rsidR="00E46852" w:rsidRPr="00E46852">
        <w:rPr>
          <w:bCs/>
          <w:lang w:val="en-GB"/>
        </w:rPr>
        <w:t>21</w:t>
      </w:r>
    </w:p>
    <w:p w14:paraId="18AF89F7" w14:textId="67773FC8" w:rsidR="00FE6530" w:rsidRDefault="009B2876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bookmarkStart w:id="26" w:name="_Hlk93902453"/>
      <w:r>
        <w:rPr>
          <w:bCs/>
          <w:lang w:val="en-GB"/>
        </w:rPr>
        <w:t>Member of the Scientific committee at the</w:t>
      </w:r>
      <w:r w:rsidR="00FE6530" w:rsidRPr="00DB705B">
        <w:rPr>
          <w:bCs/>
          <w:lang w:val="en-GB"/>
        </w:rPr>
        <w:t xml:space="preserve"> International Conference of Development and Eco</w:t>
      </w:r>
      <w:r w:rsidR="00FE6530">
        <w:rPr>
          <w:bCs/>
          <w:lang w:val="en-GB"/>
        </w:rPr>
        <w:t>nomy (I.CO.</w:t>
      </w:r>
      <w:proofErr w:type="gramStart"/>
      <w:r w:rsidR="00FE6530">
        <w:rPr>
          <w:bCs/>
          <w:lang w:val="en-GB"/>
        </w:rPr>
        <w:t>D.ECON</w:t>
      </w:r>
      <w:proofErr w:type="gramEnd"/>
      <w:r w:rsidR="00FE6530">
        <w:rPr>
          <w:bCs/>
          <w:lang w:val="en-GB"/>
        </w:rPr>
        <w:t xml:space="preserve">), </w:t>
      </w:r>
      <w:r w:rsidR="00FE6530" w:rsidRPr="00DB705B">
        <w:rPr>
          <w:bCs/>
          <w:lang w:val="en-GB"/>
        </w:rPr>
        <w:t>2016</w:t>
      </w:r>
      <w:r w:rsidR="00FE6530">
        <w:rPr>
          <w:bCs/>
          <w:lang w:val="en-GB"/>
        </w:rPr>
        <w:t>.</w:t>
      </w:r>
    </w:p>
    <w:bookmarkEnd w:id="26"/>
    <w:p w14:paraId="214C8427" w14:textId="77777777" w:rsidR="00FE6530" w:rsidRPr="001C3F93" w:rsidRDefault="009B2876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Paper reviewer at </w:t>
      </w:r>
      <w:proofErr w:type="gramStart"/>
      <w:r>
        <w:rPr>
          <w:bCs/>
          <w:lang w:val="en-GB"/>
        </w:rPr>
        <w:t xml:space="preserve">the </w:t>
      </w:r>
      <w:r w:rsidR="00FE6530" w:rsidRPr="00DB705B">
        <w:rPr>
          <w:bCs/>
          <w:lang w:val="en-GB"/>
        </w:rPr>
        <w:t xml:space="preserve"> ISPOR</w:t>
      </w:r>
      <w:proofErr w:type="gramEnd"/>
      <w:r w:rsidR="00FE6530" w:rsidRPr="00DB705B">
        <w:rPr>
          <w:bCs/>
          <w:lang w:val="en-GB"/>
        </w:rPr>
        <w:t xml:space="preserve"> 18th Annual European Congress (7-11 November 2015)</w:t>
      </w:r>
      <w:r w:rsidR="00FE6530">
        <w:rPr>
          <w:bCs/>
          <w:lang w:val="en-GB"/>
        </w:rPr>
        <w:t>.</w:t>
      </w:r>
    </w:p>
    <w:p w14:paraId="0F768138" w14:textId="77777777" w:rsidR="00FE6530" w:rsidRDefault="009B2876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Paper reviewer at the</w:t>
      </w:r>
      <w:r w:rsidR="00FE6530" w:rsidRPr="00DB705B">
        <w:rPr>
          <w:bCs/>
          <w:lang w:val="en-GB"/>
        </w:rPr>
        <w:t xml:space="preserve"> International Conference on Health Economics, Management and Policy (2015-</w:t>
      </w:r>
      <w:r>
        <w:rPr>
          <w:bCs/>
          <w:lang w:val="en-GB"/>
        </w:rPr>
        <w:t>today</w:t>
      </w:r>
      <w:r w:rsidR="00FE6530" w:rsidRPr="00DB705B">
        <w:rPr>
          <w:bCs/>
          <w:lang w:val="en-GB"/>
        </w:rPr>
        <w:t>)</w:t>
      </w:r>
      <w:r w:rsidR="00FE6530">
        <w:rPr>
          <w:bCs/>
          <w:lang w:val="en-GB"/>
        </w:rPr>
        <w:t>.</w:t>
      </w:r>
    </w:p>
    <w:p w14:paraId="50480BE6" w14:textId="77777777" w:rsidR="00FE6530" w:rsidRPr="00D71F32" w:rsidRDefault="00D71F32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lang w:val="en-GB"/>
        </w:rPr>
      </w:pPr>
      <w:r>
        <w:rPr>
          <w:lang w:val="en-GB"/>
        </w:rPr>
        <w:t xml:space="preserve">Member of the organising committee for the </w:t>
      </w:r>
      <w:r w:rsidR="00FE6530" w:rsidRPr="00D71F32">
        <w:rPr>
          <w:lang w:val="en-GB"/>
        </w:rPr>
        <w:t>Health Economics Study Group meeting- HES</w:t>
      </w:r>
      <w:r>
        <w:rPr>
          <w:lang w:val="en-GB"/>
        </w:rPr>
        <w:t>G hosted by the University of Warwick, 2013</w:t>
      </w:r>
      <w:r w:rsidR="00FE6530" w:rsidRPr="00D71F32">
        <w:rPr>
          <w:lang w:val="en-GB"/>
        </w:rPr>
        <w:t>.</w:t>
      </w:r>
    </w:p>
    <w:p w14:paraId="76FD4620" w14:textId="77777777" w:rsidR="00FE6530" w:rsidRPr="00D71F32" w:rsidRDefault="00D71F32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Applying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for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and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obtaining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funds</w:t>
      </w:r>
      <w:r w:rsidR="00FE6530" w:rsidRPr="00D71F32">
        <w:rPr>
          <w:bCs/>
          <w:lang w:val="en-GB"/>
        </w:rPr>
        <w:t xml:space="preserve"> (£1.608) </w:t>
      </w:r>
      <w:r>
        <w:rPr>
          <w:bCs/>
          <w:lang w:val="en-GB"/>
        </w:rPr>
        <w:t xml:space="preserve">for the organisation of departmental </w:t>
      </w:r>
      <w:r w:rsidR="00FE6530" w:rsidRPr="00FF11F8">
        <w:rPr>
          <w:bCs/>
          <w:lang w:val="en-GB"/>
        </w:rPr>
        <w:t>journal</w:t>
      </w:r>
      <w:r w:rsidR="00FE6530" w:rsidRPr="00D71F32">
        <w:rPr>
          <w:bCs/>
          <w:lang w:val="en-GB"/>
        </w:rPr>
        <w:t xml:space="preserve"> </w:t>
      </w:r>
      <w:r w:rsidR="00FE6530" w:rsidRPr="00FF11F8">
        <w:rPr>
          <w:bCs/>
          <w:lang w:val="en-GB"/>
        </w:rPr>
        <w:t>clu</w:t>
      </w:r>
      <w:r>
        <w:rPr>
          <w:bCs/>
          <w:lang w:val="en-GB"/>
        </w:rPr>
        <w:t>bs</w:t>
      </w:r>
      <w:r w:rsidR="009B2876">
        <w:rPr>
          <w:bCs/>
          <w:lang w:val="en-GB"/>
        </w:rPr>
        <w:t xml:space="preserve"> at Warwick University</w:t>
      </w:r>
      <w:r w:rsidR="00FE6530" w:rsidRPr="00D71F32">
        <w:rPr>
          <w:bCs/>
          <w:lang w:val="en-GB"/>
        </w:rPr>
        <w:t>.</w:t>
      </w:r>
    </w:p>
    <w:p w14:paraId="6D783614" w14:textId="77777777" w:rsidR="00FE6530" w:rsidRPr="00D71F32" w:rsidRDefault="00D71F32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Applying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for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and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obtaining</w:t>
      </w:r>
      <w:r w:rsidRPr="00D71F32">
        <w:rPr>
          <w:bCs/>
          <w:lang w:val="en-GB"/>
        </w:rPr>
        <w:t xml:space="preserve"> </w:t>
      </w:r>
      <w:r>
        <w:rPr>
          <w:bCs/>
          <w:lang w:val="en-GB"/>
        </w:rPr>
        <w:t>funds</w:t>
      </w:r>
      <w:r w:rsidRPr="00D71F32">
        <w:rPr>
          <w:bCs/>
          <w:lang w:val="en-GB"/>
        </w:rPr>
        <w:t xml:space="preserve"> </w:t>
      </w:r>
      <w:r w:rsidR="00FE6530" w:rsidRPr="00D71F32">
        <w:rPr>
          <w:bCs/>
          <w:lang w:val="en-GB"/>
        </w:rPr>
        <w:t xml:space="preserve">(£1.344) </w:t>
      </w:r>
      <w:r>
        <w:rPr>
          <w:bCs/>
          <w:lang w:val="en-GB"/>
        </w:rPr>
        <w:t xml:space="preserve">for the creation of monthly meeting of the </w:t>
      </w:r>
      <w:r w:rsidR="00FE6530" w:rsidRPr="00FF11F8">
        <w:rPr>
          <w:bCs/>
          <w:lang w:val="en-GB"/>
        </w:rPr>
        <w:t>Early</w:t>
      </w:r>
      <w:r w:rsidR="00FE6530" w:rsidRPr="00D71F32">
        <w:rPr>
          <w:bCs/>
          <w:lang w:val="en-GB"/>
        </w:rPr>
        <w:t xml:space="preserve"> </w:t>
      </w:r>
      <w:r w:rsidR="00FE6530" w:rsidRPr="00FF11F8">
        <w:rPr>
          <w:bCs/>
          <w:lang w:val="en-GB"/>
        </w:rPr>
        <w:t>Career</w:t>
      </w:r>
      <w:r w:rsidR="00FE6530" w:rsidRPr="00D71F32">
        <w:rPr>
          <w:bCs/>
          <w:lang w:val="en-GB"/>
        </w:rPr>
        <w:t xml:space="preserve"> </w:t>
      </w:r>
      <w:r w:rsidR="00FE6530" w:rsidRPr="00FF11F8">
        <w:rPr>
          <w:bCs/>
          <w:lang w:val="en-GB"/>
        </w:rPr>
        <w:t>Research</w:t>
      </w:r>
      <w:r w:rsidR="00FE6530" w:rsidRPr="00D71F32">
        <w:rPr>
          <w:bCs/>
          <w:lang w:val="en-GB"/>
        </w:rPr>
        <w:t xml:space="preserve"> </w:t>
      </w:r>
      <w:r w:rsidR="00FE6530" w:rsidRPr="00FF11F8">
        <w:rPr>
          <w:bCs/>
          <w:lang w:val="en-GB"/>
        </w:rPr>
        <w:t>Staff</w:t>
      </w:r>
      <w:r w:rsidR="00FE6530" w:rsidRPr="00D71F32">
        <w:rPr>
          <w:bCs/>
          <w:lang w:val="en-GB"/>
        </w:rPr>
        <w:t xml:space="preserve"> </w:t>
      </w:r>
      <w:r w:rsidR="00FE6530" w:rsidRPr="00FF11F8">
        <w:rPr>
          <w:bCs/>
          <w:lang w:val="en-GB"/>
        </w:rPr>
        <w:t>network</w:t>
      </w:r>
      <w:r w:rsidR="009B2876">
        <w:rPr>
          <w:bCs/>
          <w:lang w:val="en-GB"/>
        </w:rPr>
        <w:t xml:space="preserve"> at Warwick University</w:t>
      </w:r>
      <w:r w:rsidR="00FE6530" w:rsidRPr="00D71F32">
        <w:rPr>
          <w:bCs/>
          <w:lang w:val="en-GB"/>
        </w:rPr>
        <w:t xml:space="preserve">. </w:t>
      </w:r>
    </w:p>
    <w:p w14:paraId="37BF923B" w14:textId="77777777" w:rsidR="00FE6530" w:rsidRPr="00D71F32" w:rsidRDefault="00D71F32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Organising talks with external speakers</w:t>
      </w:r>
      <w:r w:rsidR="009B2876">
        <w:rPr>
          <w:bCs/>
          <w:lang w:val="en-GB"/>
        </w:rPr>
        <w:t xml:space="preserve"> at Warwick University</w:t>
      </w:r>
    </w:p>
    <w:p w14:paraId="4B59A9BD" w14:textId="77777777" w:rsidR="00FE6530" w:rsidRPr="005F42B1" w:rsidRDefault="005F42B1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Representing early career researcher</w:t>
      </w:r>
      <w:r w:rsidR="007861D9">
        <w:rPr>
          <w:bCs/>
          <w:lang w:val="en-GB"/>
        </w:rPr>
        <w:t>s</w:t>
      </w:r>
      <w:r>
        <w:rPr>
          <w:bCs/>
          <w:lang w:val="en-GB"/>
        </w:rPr>
        <w:t xml:space="preserve"> at the meeting with the Dean at Warwick University</w:t>
      </w:r>
      <w:r w:rsidR="00FE6530" w:rsidRPr="005F42B1">
        <w:rPr>
          <w:bCs/>
          <w:lang w:val="en-GB"/>
        </w:rPr>
        <w:t>.</w:t>
      </w:r>
    </w:p>
    <w:p w14:paraId="49D19C5D" w14:textId="77777777" w:rsidR="00FE6530" w:rsidRPr="009B2876" w:rsidRDefault="009B2876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Representing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department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at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Athena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Swan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meeting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advancing gender equality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in</w:t>
      </w:r>
      <w:r w:rsidRPr="009B2876">
        <w:rPr>
          <w:bCs/>
          <w:lang w:val="en-GB"/>
        </w:rPr>
        <w:t xml:space="preserve"> </w:t>
      </w:r>
      <w:r>
        <w:rPr>
          <w:bCs/>
          <w:lang w:val="en-GB"/>
        </w:rPr>
        <w:t>academia at Warwick University</w:t>
      </w:r>
      <w:r w:rsidRPr="009B2876">
        <w:rPr>
          <w:bCs/>
          <w:lang w:val="en-GB"/>
        </w:rPr>
        <w:t xml:space="preserve"> </w:t>
      </w:r>
    </w:p>
    <w:p w14:paraId="09687A6C" w14:textId="77777777" w:rsidR="00FE6530" w:rsidRPr="009B2876" w:rsidRDefault="009B2876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Conducting interviews for new staff members (Warwick and Oxford Universities)</w:t>
      </w:r>
    </w:p>
    <w:p w14:paraId="082D4486" w14:textId="77777777" w:rsidR="00FE6530" w:rsidRPr="005F42B1" w:rsidRDefault="005F42B1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Member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of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team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meeting</w:t>
      </w:r>
      <w:r w:rsidR="007861D9">
        <w:rPr>
          <w:bCs/>
          <w:lang w:val="en-GB"/>
        </w:rPr>
        <w:t>s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for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strategic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planning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and</w:t>
      </w:r>
      <w:r w:rsidRPr="005F42B1">
        <w:rPr>
          <w:bCs/>
          <w:lang w:val="en-GB"/>
        </w:rPr>
        <w:t xml:space="preserve"> </w:t>
      </w:r>
      <w:r>
        <w:rPr>
          <w:bCs/>
          <w:lang w:val="en-GB"/>
        </w:rPr>
        <w:t>management</w:t>
      </w:r>
    </w:p>
    <w:p w14:paraId="4BAA8080" w14:textId="77777777" w:rsidR="00FE6530" w:rsidRPr="00D71F32" w:rsidRDefault="00D71F32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 xml:space="preserve">Responsible for </w:t>
      </w:r>
      <w:r w:rsidR="009B2876">
        <w:rPr>
          <w:bCs/>
          <w:lang w:val="en-GB"/>
        </w:rPr>
        <w:t xml:space="preserve">research team’s </w:t>
      </w:r>
      <w:r>
        <w:rPr>
          <w:bCs/>
          <w:lang w:val="en-GB"/>
        </w:rPr>
        <w:t>data protection management</w:t>
      </w:r>
      <w:r w:rsidR="009B2876">
        <w:rPr>
          <w:bCs/>
          <w:lang w:val="en-GB"/>
        </w:rPr>
        <w:t xml:space="preserve"> at Brunel University</w:t>
      </w:r>
    </w:p>
    <w:p w14:paraId="671094B3" w14:textId="77777777" w:rsidR="00132A8E" w:rsidRDefault="00132A8E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 w:rsidRPr="00132A8E">
        <w:rPr>
          <w:bCs/>
          <w:lang w:val="en-GB"/>
        </w:rPr>
        <w:t>Subscribing to health economics journals or renewing existing ones on behalf of the Health Economics Research Group according to team needs</w:t>
      </w:r>
      <w:r>
        <w:rPr>
          <w:bCs/>
          <w:lang w:val="en-GB"/>
        </w:rPr>
        <w:t xml:space="preserve"> </w:t>
      </w:r>
    </w:p>
    <w:p w14:paraId="02258DF1" w14:textId="77777777" w:rsidR="00FE6530" w:rsidRPr="00132A8E" w:rsidRDefault="000700F7" w:rsidP="006136BD">
      <w:pPr>
        <w:pStyle w:val="ListParagraph"/>
        <w:numPr>
          <w:ilvl w:val="0"/>
          <w:numId w:val="13"/>
        </w:numPr>
        <w:ind w:left="851" w:hanging="851"/>
        <w:jc w:val="both"/>
        <w:rPr>
          <w:bCs/>
          <w:lang w:val="en-GB"/>
        </w:rPr>
      </w:pPr>
      <w:r>
        <w:rPr>
          <w:bCs/>
          <w:lang w:val="en-GB"/>
        </w:rPr>
        <w:t>Acting</w:t>
      </w:r>
      <w:r w:rsidR="00132A8E" w:rsidRPr="00132A8E">
        <w:rPr>
          <w:bCs/>
          <w:lang w:val="en-GB"/>
        </w:rPr>
        <w:t xml:space="preserve"> </w:t>
      </w:r>
      <w:r w:rsidR="00132A8E">
        <w:rPr>
          <w:bCs/>
          <w:lang w:val="en-GB"/>
        </w:rPr>
        <w:t>as</w:t>
      </w:r>
      <w:r w:rsidR="00132A8E" w:rsidRPr="00132A8E">
        <w:rPr>
          <w:bCs/>
          <w:lang w:val="en-GB"/>
        </w:rPr>
        <w:t xml:space="preserve"> </w:t>
      </w:r>
      <w:r w:rsidR="00132A8E">
        <w:rPr>
          <w:bCs/>
          <w:lang w:val="en-GB"/>
        </w:rPr>
        <w:t>team</w:t>
      </w:r>
      <w:r w:rsidR="00132A8E" w:rsidRPr="00132A8E">
        <w:rPr>
          <w:bCs/>
          <w:lang w:val="en-GB"/>
        </w:rPr>
        <w:t>’</w:t>
      </w:r>
      <w:r w:rsidR="00132A8E">
        <w:rPr>
          <w:bCs/>
          <w:lang w:val="en-GB"/>
        </w:rPr>
        <w:t>s</w:t>
      </w:r>
      <w:r w:rsidR="00132A8E" w:rsidRPr="00132A8E">
        <w:rPr>
          <w:bCs/>
          <w:lang w:val="en-GB"/>
        </w:rPr>
        <w:t xml:space="preserve"> </w:t>
      </w:r>
      <w:r w:rsidR="00FE6530" w:rsidRPr="00132A8E">
        <w:rPr>
          <w:bCs/>
          <w:lang w:val="en-GB"/>
        </w:rPr>
        <w:t>Brunel University Research Archive</w:t>
      </w:r>
      <w:r w:rsidR="00132A8E">
        <w:rPr>
          <w:bCs/>
          <w:lang w:val="en-GB"/>
        </w:rPr>
        <w:t xml:space="preserve"> (</w:t>
      </w:r>
      <w:r w:rsidR="00FE6530" w:rsidRPr="00132A8E">
        <w:rPr>
          <w:bCs/>
          <w:lang w:val="en-GB"/>
        </w:rPr>
        <w:t>BURA</w:t>
      </w:r>
      <w:r w:rsidR="00132A8E">
        <w:rPr>
          <w:bCs/>
          <w:lang w:val="en-GB"/>
        </w:rPr>
        <w:t>) manager</w:t>
      </w:r>
      <w:r w:rsidR="00FE6530" w:rsidRPr="00132A8E">
        <w:rPr>
          <w:bCs/>
          <w:lang w:val="en-GB"/>
        </w:rPr>
        <w:t>.</w:t>
      </w:r>
    </w:p>
    <w:p w14:paraId="75C31424" w14:textId="77777777" w:rsidR="009D285C" w:rsidRPr="00132A8E" w:rsidRDefault="009D285C" w:rsidP="009D285C">
      <w:pPr>
        <w:pBdr>
          <w:bottom w:val="single" w:sz="4" w:space="1" w:color="auto"/>
        </w:pBdr>
        <w:ind w:right="-199"/>
        <w:jc w:val="both"/>
        <w:rPr>
          <w:lang w:val="en-GB"/>
        </w:rPr>
      </w:pPr>
    </w:p>
    <w:p w14:paraId="57E88EC2" w14:textId="77777777" w:rsidR="006E025C" w:rsidRPr="00950905" w:rsidRDefault="009D285C" w:rsidP="009D285C">
      <w:pPr>
        <w:pBdr>
          <w:bottom w:val="single" w:sz="4" w:space="1" w:color="auto"/>
        </w:pBdr>
        <w:ind w:right="-199"/>
        <w:jc w:val="both"/>
        <w:rPr>
          <w:b/>
          <w:noProof/>
          <w:lang w:val="en-GB"/>
        </w:rPr>
      </w:pPr>
      <w:r w:rsidRPr="009D285C">
        <w:rPr>
          <w:b/>
        </w:rPr>
        <w:t>1</w:t>
      </w:r>
      <w:r w:rsidR="00256A1D">
        <w:rPr>
          <w:b/>
          <w:lang w:val="en-GB"/>
        </w:rPr>
        <w:t>6</w:t>
      </w:r>
      <w:r>
        <w:t>.</w:t>
      </w:r>
      <w:r>
        <w:tab/>
      </w:r>
      <w:r w:rsidR="003E5592" w:rsidRPr="009D285C">
        <w:rPr>
          <w:b/>
          <w:noProof/>
        </w:rPr>
        <w:t xml:space="preserve"> </w:t>
      </w:r>
      <w:r w:rsidR="00950905">
        <w:rPr>
          <w:b/>
          <w:noProof/>
          <w:lang w:val="en-GB"/>
        </w:rPr>
        <w:t>POSTGRADUATE STUDENT SUPERVISION</w:t>
      </w:r>
    </w:p>
    <w:p w14:paraId="0FB9859E" w14:textId="77777777" w:rsidR="002954CB" w:rsidRDefault="001B7B05" w:rsidP="005A76A6">
      <w:pPr>
        <w:pStyle w:val="ListParagraph"/>
        <w:numPr>
          <w:ilvl w:val="0"/>
          <w:numId w:val="8"/>
        </w:numPr>
        <w:ind w:left="851" w:hanging="851"/>
        <w:jc w:val="both"/>
        <w:rPr>
          <w:lang w:val="en-GB"/>
        </w:rPr>
      </w:pPr>
      <w:bookmarkStart w:id="27" w:name="_Hlk82004660"/>
      <w:proofErr w:type="spellStart"/>
      <w:r>
        <w:rPr>
          <w:lang w:val="en-GB"/>
        </w:rPr>
        <w:t>Aureliano</w:t>
      </w:r>
      <w:proofErr w:type="spellEnd"/>
      <w:r>
        <w:rPr>
          <w:lang w:val="en-GB"/>
        </w:rPr>
        <w:t xml:space="preserve"> Finch-MSc in Health Economics, </w:t>
      </w:r>
      <w:r w:rsidRPr="001B7B05">
        <w:rPr>
          <w:lang w:val="en-GB"/>
        </w:rPr>
        <w:t>London School o</w:t>
      </w:r>
      <w:r>
        <w:rPr>
          <w:lang w:val="en-GB"/>
        </w:rPr>
        <w:t>f Hygiene and Tropical Medicine</w:t>
      </w:r>
      <w:r w:rsidR="002D3904">
        <w:rPr>
          <w:lang w:val="en-GB"/>
        </w:rPr>
        <w:t xml:space="preserve"> (</w:t>
      </w:r>
      <w:r w:rsidR="00950905">
        <w:rPr>
          <w:lang w:val="en-GB"/>
        </w:rPr>
        <w:t xml:space="preserve">dissertation published </w:t>
      </w:r>
      <w:proofErr w:type="gramStart"/>
      <w:r w:rsidR="00950905">
        <w:rPr>
          <w:lang w:val="en-GB"/>
        </w:rPr>
        <w:t xml:space="preserve">in </w:t>
      </w:r>
      <w:r w:rsidR="002D3904" w:rsidRPr="002D3904">
        <w:rPr>
          <w:lang w:val="en-GB"/>
        </w:rPr>
        <w:t xml:space="preserve"> </w:t>
      </w:r>
      <w:r w:rsidR="002D3904" w:rsidRPr="002D3904">
        <w:rPr>
          <w:i/>
          <w:lang w:val="en-GB"/>
        </w:rPr>
        <w:t>Spine</w:t>
      </w:r>
      <w:proofErr w:type="gramEnd"/>
      <w:r w:rsidR="002D3904" w:rsidRPr="002D3904">
        <w:rPr>
          <w:lang w:val="en-GB"/>
        </w:rPr>
        <w:t>)</w:t>
      </w:r>
      <w:r w:rsidR="00E4707F" w:rsidRPr="00E4707F">
        <w:rPr>
          <w:lang w:val="en-US"/>
        </w:rPr>
        <w:t>.</w:t>
      </w:r>
    </w:p>
    <w:bookmarkEnd w:id="27"/>
    <w:p w14:paraId="5B47A968" w14:textId="77777777" w:rsidR="002D3904" w:rsidRPr="002D3904" w:rsidRDefault="006136BD" w:rsidP="005A76A6">
      <w:pPr>
        <w:pStyle w:val="ListParagraph"/>
        <w:numPr>
          <w:ilvl w:val="0"/>
          <w:numId w:val="8"/>
        </w:numPr>
        <w:ind w:left="851" w:hanging="851"/>
        <w:jc w:val="both"/>
        <w:rPr>
          <w:lang w:val="en-GB"/>
        </w:rPr>
      </w:pPr>
      <w:proofErr w:type="spellStart"/>
      <w:r>
        <w:rPr>
          <w:lang w:val="en-GB"/>
        </w:rPr>
        <w:t>Hiral</w:t>
      </w:r>
      <w:proofErr w:type="spellEnd"/>
      <w:r>
        <w:rPr>
          <w:lang w:val="en-GB"/>
        </w:rPr>
        <w:t xml:space="preserve"> Shah-</w:t>
      </w:r>
      <w:r w:rsidR="001B7B05" w:rsidRPr="002D3904">
        <w:rPr>
          <w:lang w:val="en-GB"/>
        </w:rPr>
        <w:t xml:space="preserve">MSc in Health Economics, London School of Hygiene and Tropical </w:t>
      </w:r>
      <w:proofErr w:type="gramStart"/>
      <w:r w:rsidR="001B7B05" w:rsidRPr="002D3904">
        <w:rPr>
          <w:lang w:val="en-GB"/>
        </w:rPr>
        <w:t>Medicine</w:t>
      </w:r>
      <w:r w:rsidR="002D3904" w:rsidRPr="002D3904">
        <w:rPr>
          <w:lang w:val="en-GB"/>
        </w:rPr>
        <w:t>(</w:t>
      </w:r>
      <w:proofErr w:type="gramEnd"/>
      <w:r w:rsidR="00950905">
        <w:rPr>
          <w:lang w:val="en-GB"/>
        </w:rPr>
        <w:t xml:space="preserve">dissertation published in </w:t>
      </w:r>
      <w:r w:rsidR="002D3904" w:rsidRPr="002D3904">
        <w:rPr>
          <w:lang w:val="en-GB"/>
        </w:rPr>
        <w:t xml:space="preserve"> </w:t>
      </w:r>
      <w:r w:rsidR="002D3904" w:rsidRPr="002D3904">
        <w:rPr>
          <w:i/>
          <w:lang w:val="en-GB"/>
        </w:rPr>
        <w:t>Health and Quality of Life Outcomes</w:t>
      </w:r>
      <w:r w:rsidR="002D3904" w:rsidRPr="002D3904">
        <w:rPr>
          <w:lang w:val="en-GB"/>
        </w:rPr>
        <w:t>)</w:t>
      </w:r>
      <w:r w:rsidR="00E4707F" w:rsidRPr="00E4707F">
        <w:rPr>
          <w:lang w:val="en-US"/>
        </w:rPr>
        <w:t>.</w:t>
      </w:r>
    </w:p>
    <w:p w14:paraId="673ADEA9" w14:textId="77777777" w:rsidR="003930F0" w:rsidRDefault="001B7B05" w:rsidP="005A76A6">
      <w:pPr>
        <w:pStyle w:val="ListParagraph"/>
        <w:numPr>
          <w:ilvl w:val="0"/>
          <w:numId w:val="8"/>
        </w:numPr>
        <w:ind w:left="851" w:hanging="851"/>
        <w:jc w:val="both"/>
        <w:rPr>
          <w:lang w:val="en-GB"/>
        </w:rPr>
      </w:pPr>
      <w:r w:rsidRPr="002D3904">
        <w:rPr>
          <w:lang w:val="en-GB"/>
        </w:rPr>
        <w:t>Kate Walker, PhD, Nottingham</w:t>
      </w:r>
      <w:r w:rsidR="00790307" w:rsidRPr="002D3904">
        <w:rPr>
          <w:lang w:val="en-GB"/>
        </w:rPr>
        <w:t xml:space="preserve"> University Hospitals</w:t>
      </w:r>
      <w:r w:rsidR="002D3904" w:rsidRPr="002D3904">
        <w:rPr>
          <w:lang w:val="en-GB"/>
        </w:rPr>
        <w:t xml:space="preserve"> (</w:t>
      </w:r>
      <w:r w:rsidR="00950905">
        <w:rPr>
          <w:lang w:val="en-GB"/>
        </w:rPr>
        <w:t xml:space="preserve">chapter on health economics analysis published </w:t>
      </w:r>
      <w:proofErr w:type="gramStart"/>
      <w:r w:rsidR="00950905">
        <w:rPr>
          <w:lang w:val="en-GB"/>
        </w:rPr>
        <w:t xml:space="preserve">in </w:t>
      </w:r>
      <w:r w:rsidR="002D3904" w:rsidRPr="002D3904">
        <w:rPr>
          <w:lang w:val="en-GB"/>
        </w:rPr>
        <w:t xml:space="preserve"> </w:t>
      </w:r>
      <w:r w:rsidR="002D3904" w:rsidRPr="002D3904">
        <w:rPr>
          <w:i/>
          <w:lang w:val="en-GB"/>
        </w:rPr>
        <w:t>An</w:t>
      </w:r>
      <w:proofErr w:type="gramEnd"/>
      <w:r w:rsidR="002D3904" w:rsidRPr="002D3904">
        <w:rPr>
          <w:i/>
          <w:lang w:val="en-GB"/>
        </w:rPr>
        <w:t xml:space="preserve"> international Journal of Obstetrics and Gynaecology</w:t>
      </w:r>
      <w:r w:rsidR="002D3904">
        <w:rPr>
          <w:lang w:val="en-GB"/>
        </w:rPr>
        <w:t>)</w:t>
      </w:r>
      <w:r w:rsidR="00E4707F" w:rsidRPr="00E4707F">
        <w:rPr>
          <w:lang w:val="en-GB"/>
        </w:rPr>
        <w:t>.</w:t>
      </w:r>
    </w:p>
    <w:p w14:paraId="587CD81A" w14:textId="77777777" w:rsidR="00042323" w:rsidRPr="00042323" w:rsidRDefault="00042323" w:rsidP="005A76A6">
      <w:pPr>
        <w:pStyle w:val="ListParagraph"/>
        <w:numPr>
          <w:ilvl w:val="0"/>
          <w:numId w:val="8"/>
        </w:numPr>
        <w:ind w:left="851" w:hanging="851"/>
        <w:jc w:val="both"/>
        <w:rPr>
          <w:lang w:val="en-GB"/>
        </w:rPr>
      </w:pPr>
      <w:proofErr w:type="gramStart"/>
      <w:r>
        <w:rPr>
          <w:lang w:val="en-GB"/>
        </w:rPr>
        <w:t>An</w:t>
      </w:r>
      <w:proofErr w:type="gramEnd"/>
      <w:r w:rsidR="00BD6012">
        <w:rPr>
          <w:lang w:val="en-GB"/>
        </w:rPr>
        <w:t xml:space="preserve"> Nguyen </w:t>
      </w:r>
      <w:proofErr w:type="spellStart"/>
      <w:r w:rsidR="00BD6012">
        <w:rPr>
          <w:lang w:val="en-GB"/>
        </w:rPr>
        <w:t>Thi</w:t>
      </w:r>
      <w:proofErr w:type="spellEnd"/>
      <w:r w:rsidR="00BD6012">
        <w:rPr>
          <w:lang w:val="en-GB"/>
        </w:rPr>
        <w:t xml:space="preserve"> Thu</w:t>
      </w:r>
      <w:r w:rsidRPr="00042323">
        <w:rPr>
          <w:lang w:val="en-GB"/>
        </w:rPr>
        <w:t>-</w:t>
      </w:r>
      <w:r>
        <w:rPr>
          <w:lang w:val="en-GB"/>
        </w:rPr>
        <w:t>MSc</w:t>
      </w:r>
      <w:r w:rsidRPr="00042323">
        <w:rPr>
          <w:lang w:val="en-GB"/>
        </w:rPr>
        <w:t xml:space="preserve"> </w:t>
      </w:r>
      <w:r>
        <w:rPr>
          <w:lang w:val="en-GB"/>
        </w:rPr>
        <w:t>in</w:t>
      </w:r>
      <w:r w:rsidRPr="00042323">
        <w:rPr>
          <w:lang w:val="en-GB"/>
        </w:rPr>
        <w:t xml:space="preserve"> </w:t>
      </w:r>
      <w:r>
        <w:rPr>
          <w:lang w:val="en-GB"/>
        </w:rPr>
        <w:t>Health</w:t>
      </w:r>
      <w:r w:rsidRPr="00042323">
        <w:rPr>
          <w:lang w:val="en-GB"/>
        </w:rPr>
        <w:t xml:space="preserve"> </w:t>
      </w:r>
      <w:r>
        <w:rPr>
          <w:lang w:val="en-GB"/>
        </w:rPr>
        <w:t>Economics</w:t>
      </w:r>
      <w:r w:rsidRPr="00042323">
        <w:rPr>
          <w:lang w:val="en-GB"/>
        </w:rPr>
        <w:t xml:space="preserve">, </w:t>
      </w:r>
      <w:r>
        <w:rPr>
          <w:lang w:val="en-GB"/>
        </w:rPr>
        <w:t>University</w:t>
      </w:r>
      <w:r w:rsidRPr="00042323">
        <w:rPr>
          <w:lang w:val="en-GB"/>
        </w:rPr>
        <w:t xml:space="preserve"> </w:t>
      </w:r>
      <w:r>
        <w:rPr>
          <w:lang w:val="en-GB"/>
        </w:rPr>
        <w:t>of</w:t>
      </w:r>
      <w:r w:rsidRPr="00042323">
        <w:rPr>
          <w:lang w:val="en-GB"/>
        </w:rPr>
        <w:t xml:space="preserve"> </w:t>
      </w:r>
      <w:r>
        <w:rPr>
          <w:lang w:val="en-GB"/>
        </w:rPr>
        <w:t>York</w:t>
      </w:r>
      <w:r w:rsidRPr="00042323">
        <w:rPr>
          <w:lang w:val="en-GB"/>
        </w:rPr>
        <w:t xml:space="preserve"> (</w:t>
      </w:r>
      <w:r w:rsidR="00950905">
        <w:rPr>
          <w:lang w:val="en-GB"/>
        </w:rPr>
        <w:t>dissertation under publication</w:t>
      </w:r>
      <w:r w:rsidRPr="00042323">
        <w:rPr>
          <w:lang w:val="en-GB"/>
        </w:rPr>
        <w:t>).</w:t>
      </w:r>
    </w:p>
    <w:p w14:paraId="487B4E10" w14:textId="77777777" w:rsidR="00042323" w:rsidRDefault="00042323" w:rsidP="00042323">
      <w:pPr>
        <w:pStyle w:val="ListParagraph"/>
        <w:ind w:left="1441"/>
        <w:jc w:val="both"/>
        <w:rPr>
          <w:lang w:val="en-GB"/>
        </w:rPr>
      </w:pPr>
    </w:p>
    <w:p w14:paraId="3D6E95E0" w14:textId="77777777" w:rsidR="00586627" w:rsidRPr="00042323" w:rsidRDefault="00586627" w:rsidP="00042323">
      <w:pPr>
        <w:pStyle w:val="ListParagraph"/>
        <w:ind w:left="1441"/>
        <w:jc w:val="both"/>
        <w:rPr>
          <w:lang w:val="en-GB"/>
        </w:rPr>
      </w:pPr>
    </w:p>
    <w:p w14:paraId="567898F3" w14:textId="77777777" w:rsidR="003E5592" w:rsidRPr="00042323" w:rsidRDefault="003E5592" w:rsidP="003E5592">
      <w:pPr>
        <w:jc w:val="both"/>
        <w:rPr>
          <w:lang w:val="en-GB"/>
        </w:rPr>
      </w:pPr>
    </w:p>
    <w:p w14:paraId="6B9095AA" w14:textId="77777777" w:rsidR="003E5592" w:rsidRPr="00702316" w:rsidRDefault="00FE6530" w:rsidP="009D285C">
      <w:pPr>
        <w:pBdr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US"/>
        </w:rPr>
        <w:t>1</w:t>
      </w:r>
      <w:r w:rsidR="00256A1D">
        <w:rPr>
          <w:b/>
          <w:lang w:val="en-GB"/>
        </w:rPr>
        <w:t>7</w:t>
      </w:r>
      <w:r w:rsidR="009D285C" w:rsidRPr="00775561">
        <w:rPr>
          <w:b/>
          <w:lang w:val="en-US"/>
        </w:rPr>
        <w:t>.</w:t>
      </w:r>
      <w:r w:rsidR="003E5592" w:rsidRPr="00775561">
        <w:rPr>
          <w:b/>
          <w:lang w:val="en-US"/>
        </w:rPr>
        <w:t xml:space="preserve">       </w:t>
      </w:r>
      <w:r w:rsidR="00702316">
        <w:rPr>
          <w:b/>
          <w:lang w:val="en-GB"/>
        </w:rPr>
        <w:t>FOREIGN LANGUAGES</w:t>
      </w:r>
    </w:p>
    <w:p w14:paraId="24CA9079" w14:textId="77777777" w:rsidR="003E5592" w:rsidRPr="001F66B7" w:rsidRDefault="00702316" w:rsidP="005A76A6">
      <w:pPr>
        <w:ind w:left="709"/>
        <w:jc w:val="both"/>
        <w:rPr>
          <w:lang w:val="en-GB"/>
        </w:rPr>
      </w:pPr>
      <w:r>
        <w:rPr>
          <w:lang w:val="en-GB"/>
        </w:rPr>
        <w:t>English</w:t>
      </w:r>
      <w:r w:rsidR="003E5592" w:rsidRPr="001F66B7">
        <w:rPr>
          <w:lang w:val="en-GB"/>
        </w:rPr>
        <w:t xml:space="preserve"> (</w:t>
      </w:r>
      <w:r w:rsidR="003E5592">
        <w:rPr>
          <w:lang w:val="en-GB"/>
        </w:rPr>
        <w:t>proficient</w:t>
      </w:r>
      <w:r w:rsidR="003E5592" w:rsidRPr="001F66B7">
        <w:rPr>
          <w:lang w:val="en-GB"/>
        </w:rPr>
        <w:t xml:space="preserve"> </w:t>
      </w:r>
      <w:r w:rsidR="003E5592">
        <w:rPr>
          <w:lang w:val="en-GB"/>
        </w:rPr>
        <w:t>spoken</w:t>
      </w:r>
      <w:r w:rsidR="003E5592" w:rsidRPr="001F66B7">
        <w:rPr>
          <w:lang w:val="en-GB"/>
        </w:rPr>
        <w:t xml:space="preserve"> &amp; </w:t>
      </w:r>
      <w:proofErr w:type="gramStart"/>
      <w:r w:rsidR="003E5592">
        <w:rPr>
          <w:lang w:val="en-GB"/>
        </w:rPr>
        <w:t>written</w:t>
      </w:r>
      <w:r w:rsidR="003E5592" w:rsidRPr="001F66B7">
        <w:rPr>
          <w:lang w:val="en-GB"/>
        </w:rPr>
        <w:t xml:space="preserve">,  </w:t>
      </w:r>
      <w:r w:rsidR="0024382C">
        <w:rPr>
          <w:lang w:val="en-GB"/>
        </w:rPr>
        <w:t>teaching</w:t>
      </w:r>
      <w:proofErr w:type="gramEnd"/>
      <w:r w:rsidR="0024382C">
        <w:rPr>
          <w:lang w:val="en-GB"/>
        </w:rPr>
        <w:t xml:space="preserve"> certificate</w:t>
      </w:r>
      <w:r w:rsidR="003E5592" w:rsidRPr="001F66B7">
        <w:rPr>
          <w:lang w:val="en-GB"/>
        </w:rPr>
        <w:t>)</w:t>
      </w:r>
    </w:p>
    <w:p w14:paraId="0A153339" w14:textId="77777777" w:rsidR="003E5592" w:rsidRPr="00702316" w:rsidRDefault="00BA16CF" w:rsidP="005A76A6">
      <w:pPr>
        <w:ind w:left="709"/>
        <w:jc w:val="both"/>
        <w:rPr>
          <w:lang w:val="en-GB"/>
        </w:rPr>
      </w:pPr>
      <w:r>
        <w:rPr>
          <w:lang w:val="en-GB"/>
        </w:rPr>
        <w:t>French</w:t>
      </w:r>
      <w:r w:rsidR="003E5592" w:rsidRPr="00702316">
        <w:rPr>
          <w:lang w:val="en-GB"/>
        </w:rPr>
        <w:t xml:space="preserve"> (</w:t>
      </w:r>
      <w:r w:rsidR="003E5592">
        <w:t>Α</w:t>
      </w:r>
      <w:r w:rsidR="003E5592" w:rsidRPr="00702316">
        <w:rPr>
          <w:lang w:val="en-GB"/>
        </w:rPr>
        <w:t>1)</w:t>
      </w:r>
    </w:p>
    <w:p w14:paraId="6A5ACD33" w14:textId="77777777" w:rsidR="003E5592" w:rsidRPr="00702316" w:rsidRDefault="003E5592" w:rsidP="008515B2">
      <w:pPr>
        <w:jc w:val="both"/>
        <w:rPr>
          <w:bCs/>
          <w:lang w:val="en-GB"/>
        </w:rPr>
      </w:pPr>
    </w:p>
    <w:p w14:paraId="387EFFE9" w14:textId="77777777" w:rsidR="00A51522" w:rsidRPr="00FA4879" w:rsidRDefault="00FE6530" w:rsidP="009D285C">
      <w:pPr>
        <w:keepNext/>
        <w:keepLines/>
        <w:pBdr>
          <w:bottom w:val="single" w:sz="4" w:space="1" w:color="auto"/>
        </w:pBdr>
        <w:ind w:right="-199"/>
        <w:jc w:val="both"/>
        <w:rPr>
          <w:b/>
          <w:lang w:val="en-GB"/>
        </w:rPr>
      </w:pPr>
      <w:r w:rsidRPr="00702316">
        <w:rPr>
          <w:b/>
          <w:lang w:val="en-GB"/>
        </w:rPr>
        <w:t>1</w:t>
      </w:r>
      <w:r w:rsidR="00256A1D" w:rsidRPr="00702316">
        <w:rPr>
          <w:b/>
          <w:lang w:val="en-GB"/>
        </w:rPr>
        <w:t>8</w:t>
      </w:r>
      <w:r w:rsidR="009D285C" w:rsidRPr="00702316">
        <w:rPr>
          <w:b/>
          <w:lang w:val="en-GB"/>
        </w:rPr>
        <w:t>.</w:t>
      </w:r>
      <w:r w:rsidR="003E5592" w:rsidRPr="00702316">
        <w:rPr>
          <w:b/>
          <w:lang w:val="en-GB"/>
        </w:rPr>
        <w:t xml:space="preserve">       </w:t>
      </w:r>
      <w:r w:rsidR="00FA4879">
        <w:rPr>
          <w:b/>
          <w:lang w:val="en-GB"/>
        </w:rPr>
        <w:t>COMPUTER LITERACY</w:t>
      </w:r>
    </w:p>
    <w:p w14:paraId="7B2C5413" w14:textId="77777777" w:rsidR="00A51522" w:rsidRPr="00702316" w:rsidRDefault="00A51522" w:rsidP="00A51522">
      <w:pPr>
        <w:keepNext/>
        <w:keepLines/>
        <w:ind w:left="1440" w:right="-202"/>
        <w:jc w:val="both"/>
        <w:rPr>
          <w:lang w:val="en-GB"/>
        </w:rPr>
      </w:pPr>
    </w:p>
    <w:p w14:paraId="6EA25336" w14:textId="77777777" w:rsidR="00FA4879" w:rsidRDefault="00FA4879" w:rsidP="005A76A6">
      <w:pPr>
        <w:numPr>
          <w:ilvl w:val="0"/>
          <w:numId w:val="7"/>
        </w:numPr>
        <w:tabs>
          <w:tab w:val="left" w:pos="1418"/>
        </w:tabs>
        <w:ind w:hanging="720"/>
        <w:rPr>
          <w:bCs/>
          <w:lang w:val="en-GB"/>
        </w:rPr>
      </w:pPr>
      <w:r w:rsidRPr="00FA4879">
        <w:rPr>
          <w:bCs/>
          <w:lang w:val="en-GB"/>
        </w:rPr>
        <w:t xml:space="preserve">Proficient in Microsoft Office 2000 (Excel, Word, Access, Power Point). </w:t>
      </w:r>
    </w:p>
    <w:p w14:paraId="645F37A0" w14:textId="77777777" w:rsidR="00A51522" w:rsidRDefault="00FA4879" w:rsidP="005A76A6">
      <w:pPr>
        <w:numPr>
          <w:ilvl w:val="0"/>
          <w:numId w:val="7"/>
        </w:numPr>
        <w:tabs>
          <w:tab w:val="left" w:pos="1418"/>
        </w:tabs>
        <w:ind w:hanging="720"/>
        <w:rPr>
          <w:bCs/>
          <w:lang w:val="en-GB"/>
        </w:rPr>
      </w:pPr>
      <w:r w:rsidRPr="00FA4879">
        <w:rPr>
          <w:bCs/>
          <w:lang w:val="en-GB"/>
        </w:rPr>
        <w:t xml:space="preserve">Use of Econometric software: </w:t>
      </w:r>
      <w:proofErr w:type="spellStart"/>
      <w:r w:rsidRPr="00FA4879">
        <w:rPr>
          <w:bCs/>
          <w:lang w:val="en-GB"/>
        </w:rPr>
        <w:t>Microfit</w:t>
      </w:r>
      <w:proofErr w:type="spellEnd"/>
      <w:r w:rsidRPr="00FA4879">
        <w:rPr>
          <w:bCs/>
          <w:lang w:val="en-GB"/>
        </w:rPr>
        <w:t>, E-Views, STATA, SPSS (advanced)</w:t>
      </w:r>
      <w:r w:rsidR="00E4707F">
        <w:rPr>
          <w:bCs/>
          <w:lang w:val="en-GB"/>
        </w:rPr>
        <w:t>.</w:t>
      </w:r>
      <w:r w:rsidR="00A51522" w:rsidRPr="00A51522">
        <w:rPr>
          <w:bCs/>
          <w:lang w:val="en-GB"/>
        </w:rPr>
        <w:t xml:space="preserve"> </w:t>
      </w:r>
    </w:p>
    <w:p w14:paraId="33E5DC74" w14:textId="77777777" w:rsidR="00FA4879" w:rsidRPr="00A51522" w:rsidRDefault="00FA4879" w:rsidP="005A76A6">
      <w:pPr>
        <w:numPr>
          <w:ilvl w:val="0"/>
          <w:numId w:val="7"/>
        </w:numPr>
        <w:tabs>
          <w:tab w:val="left" w:pos="1418"/>
        </w:tabs>
        <w:ind w:hanging="720"/>
        <w:rPr>
          <w:bCs/>
          <w:lang w:val="en-GB"/>
        </w:rPr>
      </w:pPr>
      <w:r w:rsidRPr="00FA4879">
        <w:rPr>
          <w:bCs/>
          <w:lang w:val="en-GB"/>
        </w:rPr>
        <w:t xml:space="preserve">Use of economic evaluation software: </w:t>
      </w:r>
      <w:proofErr w:type="spellStart"/>
      <w:r w:rsidRPr="00FA4879">
        <w:rPr>
          <w:bCs/>
          <w:lang w:val="en-GB"/>
        </w:rPr>
        <w:t>TreeAge</w:t>
      </w:r>
      <w:proofErr w:type="spellEnd"/>
      <w:r w:rsidRPr="00FA4879">
        <w:rPr>
          <w:bCs/>
          <w:lang w:val="en-GB"/>
        </w:rPr>
        <w:t xml:space="preserve"> (intermediate)</w:t>
      </w:r>
    </w:p>
    <w:p w14:paraId="14471420" w14:textId="77777777" w:rsidR="00FE6530" w:rsidRPr="0070015F" w:rsidRDefault="00FE6530" w:rsidP="008515B2">
      <w:pPr>
        <w:jc w:val="both"/>
        <w:rPr>
          <w:bCs/>
          <w:lang w:val="en-GB"/>
        </w:rPr>
      </w:pPr>
    </w:p>
    <w:p w14:paraId="05DBDC21" w14:textId="77777777" w:rsidR="003930F0" w:rsidRPr="00FE53AB" w:rsidRDefault="00256A1D" w:rsidP="009D285C">
      <w:pPr>
        <w:pBdr>
          <w:bottom w:val="single" w:sz="4" w:space="1" w:color="auto"/>
        </w:pBdr>
        <w:ind w:right="-199"/>
        <w:jc w:val="both"/>
        <w:rPr>
          <w:noProof/>
          <w:lang w:val="en-GB"/>
        </w:rPr>
      </w:pPr>
      <w:r w:rsidRPr="0070015F">
        <w:rPr>
          <w:b/>
          <w:lang w:val="en-GB"/>
        </w:rPr>
        <w:t>19</w:t>
      </w:r>
      <w:r w:rsidR="009D285C" w:rsidRPr="0070015F">
        <w:rPr>
          <w:b/>
          <w:lang w:val="en-GB"/>
        </w:rPr>
        <w:t>.</w:t>
      </w:r>
      <w:r w:rsidR="003E5592" w:rsidRPr="0070015F">
        <w:rPr>
          <w:b/>
          <w:lang w:val="en-GB"/>
        </w:rPr>
        <w:t xml:space="preserve">        </w:t>
      </w:r>
      <w:r w:rsidR="00FE53AB">
        <w:rPr>
          <w:b/>
          <w:lang w:val="en-GB"/>
        </w:rPr>
        <w:t>PROFESSIONAL BREAKS</w:t>
      </w:r>
    </w:p>
    <w:p w14:paraId="5E98A2EC" w14:textId="77777777" w:rsidR="003930F0" w:rsidRPr="00FE53AB" w:rsidRDefault="003930F0" w:rsidP="00A210F2">
      <w:pPr>
        <w:jc w:val="both"/>
        <w:rPr>
          <w:lang w:val="en-GB"/>
        </w:rPr>
      </w:pPr>
    </w:p>
    <w:p w14:paraId="20AF15C6" w14:textId="77777777" w:rsidR="003930F0" w:rsidRPr="00FE53AB" w:rsidRDefault="003E5592" w:rsidP="00A210F2">
      <w:pPr>
        <w:jc w:val="both"/>
        <w:rPr>
          <w:lang w:val="en-GB"/>
        </w:rPr>
      </w:pPr>
      <w:r w:rsidRPr="00FE53AB">
        <w:rPr>
          <w:lang w:val="en-GB"/>
        </w:rPr>
        <w:t xml:space="preserve">              </w:t>
      </w:r>
      <w:r w:rsidR="00FE53AB">
        <w:rPr>
          <w:lang w:val="en-GB"/>
        </w:rPr>
        <w:t>Maternity leave</w:t>
      </w:r>
      <w:r w:rsidR="001C3F93" w:rsidRPr="00FE53AB">
        <w:rPr>
          <w:lang w:val="en-GB"/>
        </w:rPr>
        <w:t xml:space="preserve">:  </w:t>
      </w:r>
      <w:r w:rsidR="00FE53AB">
        <w:rPr>
          <w:lang w:val="en-GB"/>
        </w:rPr>
        <w:t xml:space="preserve">    April</w:t>
      </w:r>
      <w:r w:rsidR="001C3F93" w:rsidRPr="00FE53AB">
        <w:rPr>
          <w:lang w:val="en-GB"/>
        </w:rPr>
        <w:t xml:space="preserve"> 2010-</w:t>
      </w:r>
      <w:r w:rsidR="00FE53AB">
        <w:rPr>
          <w:lang w:val="en-GB"/>
        </w:rPr>
        <w:t>February</w:t>
      </w:r>
      <w:r w:rsidR="003930F0" w:rsidRPr="00FE53AB">
        <w:rPr>
          <w:lang w:val="en-GB"/>
        </w:rPr>
        <w:t xml:space="preserve"> 2011</w:t>
      </w:r>
      <w:r w:rsidR="001C3F93" w:rsidRPr="00FE53AB">
        <w:rPr>
          <w:lang w:val="en-GB"/>
        </w:rPr>
        <w:t>.</w:t>
      </w:r>
    </w:p>
    <w:p w14:paraId="77E2FED4" w14:textId="77777777" w:rsidR="001B29F3" w:rsidRPr="00FE53AB" w:rsidRDefault="003930F0" w:rsidP="008515B2">
      <w:pPr>
        <w:jc w:val="both"/>
        <w:rPr>
          <w:lang w:val="en-GB"/>
        </w:rPr>
      </w:pPr>
      <w:r w:rsidRPr="00FE53AB">
        <w:rPr>
          <w:lang w:val="en-GB"/>
        </w:rPr>
        <w:t xml:space="preserve">                         </w:t>
      </w:r>
      <w:r w:rsidR="001C3F93" w:rsidRPr="00FE53AB">
        <w:rPr>
          <w:lang w:val="en-GB"/>
        </w:rPr>
        <w:t xml:space="preserve">     </w:t>
      </w:r>
      <w:r w:rsidR="003E5592" w:rsidRPr="00FE53AB">
        <w:rPr>
          <w:lang w:val="en-GB"/>
        </w:rPr>
        <w:t xml:space="preserve">              </w:t>
      </w:r>
      <w:r w:rsidR="001C3F93" w:rsidRPr="00FE53AB">
        <w:rPr>
          <w:lang w:val="en-GB"/>
        </w:rPr>
        <w:t xml:space="preserve"> </w:t>
      </w:r>
      <w:r w:rsidR="0094756A" w:rsidRPr="00FE53AB">
        <w:rPr>
          <w:lang w:val="en-GB"/>
        </w:rPr>
        <w:t xml:space="preserve"> </w:t>
      </w:r>
      <w:r w:rsidR="00FE53AB">
        <w:rPr>
          <w:lang w:val="en-GB"/>
        </w:rPr>
        <w:t>February</w:t>
      </w:r>
      <w:r w:rsidR="001C3F93" w:rsidRPr="00FE53AB">
        <w:rPr>
          <w:lang w:val="en-GB"/>
        </w:rPr>
        <w:t xml:space="preserve"> 2018-</w:t>
      </w:r>
      <w:r w:rsidR="00FE53AB">
        <w:rPr>
          <w:lang w:val="en-GB"/>
        </w:rPr>
        <w:t>February</w:t>
      </w:r>
      <w:r w:rsidRPr="00FE53AB">
        <w:rPr>
          <w:lang w:val="en-GB"/>
        </w:rPr>
        <w:t xml:space="preserve"> 2019</w:t>
      </w:r>
      <w:r w:rsidR="001C3F93" w:rsidRPr="00FE53AB">
        <w:rPr>
          <w:lang w:val="en-GB"/>
        </w:rPr>
        <w:t>.</w:t>
      </w:r>
    </w:p>
    <w:p w14:paraId="5A570A2B" w14:textId="77777777" w:rsidR="006136BD" w:rsidRPr="00FE53AB" w:rsidRDefault="006136BD" w:rsidP="006136BD">
      <w:pPr>
        <w:pStyle w:val="ListParagraph"/>
        <w:ind w:right="28"/>
        <w:jc w:val="both"/>
        <w:rPr>
          <w:rFonts w:cstheme="minorHAnsi"/>
          <w:spacing w:val="1"/>
          <w:lang w:val="en-GB"/>
        </w:rPr>
      </w:pPr>
    </w:p>
    <w:p w14:paraId="582DF6E6" w14:textId="3308360D" w:rsidR="001C3F93" w:rsidRPr="009D285C" w:rsidRDefault="009D285C" w:rsidP="006136BD">
      <w:pPr>
        <w:pBdr>
          <w:bottom w:val="single" w:sz="4" w:space="1" w:color="auto"/>
        </w:pBdr>
        <w:ind w:right="-199"/>
        <w:jc w:val="both"/>
        <w:rPr>
          <w:noProof/>
          <w:lang w:val="en-US"/>
        </w:rPr>
      </w:pPr>
      <w:r w:rsidRPr="00645AF8">
        <w:rPr>
          <w:b/>
          <w:lang w:val="en-GB"/>
        </w:rPr>
        <w:lastRenderedPageBreak/>
        <w:t>2</w:t>
      </w:r>
      <w:r w:rsidR="00256A1D">
        <w:rPr>
          <w:b/>
          <w:lang w:val="en-GB"/>
        </w:rPr>
        <w:t>0</w:t>
      </w:r>
      <w:r w:rsidRPr="00645AF8">
        <w:rPr>
          <w:b/>
          <w:lang w:val="en-GB"/>
        </w:rPr>
        <w:t>.</w:t>
      </w:r>
      <w:r w:rsidR="00564E8A" w:rsidRPr="009D285C">
        <w:rPr>
          <w:b/>
          <w:lang w:val="en-US"/>
        </w:rPr>
        <w:t xml:space="preserve">     </w:t>
      </w:r>
      <w:r w:rsidR="007F56B4">
        <w:rPr>
          <w:b/>
          <w:lang w:val="en-GB"/>
        </w:rPr>
        <w:t>CITATIONS</w:t>
      </w:r>
      <w:r w:rsidR="00F733E3">
        <w:rPr>
          <w:b/>
          <w:lang w:val="en-GB"/>
        </w:rPr>
        <w:t xml:space="preserve"> (</w:t>
      </w:r>
      <w:r w:rsidR="00A8089D">
        <w:rPr>
          <w:b/>
          <w:lang w:val="en-GB"/>
        </w:rPr>
        <w:t>17</w:t>
      </w:r>
      <w:r w:rsidR="00A8089D" w:rsidRPr="00645AF8">
        <w:rPr>
          <w:b/>
          <w:lang w:val="en-GB"/>
        </w:rPr>
        <w:t>-</w:t>
      </w:r>
      <w:r w:rsidR="00A8089D">
        <w:rPr>
          <w:b/>
          <w:lang w:val="en-GB"/>
        </w:rPr>
        <w:t>0</w:t>
      </w:r>
      <w:r w:rsidR="00A8089D">
        <w:rPr>
          <w:b/>
        </w:rPr>
        <w:t>5</w:t>
      </w:r>
      <w:r w:rsidR="00A8089D" w:rsidRPr="00645AF8">
        <w:rPr>
          <w:b/>
          <w:lang w:val="en-GB"/>
        </w:rPr>
        <w:t>-202</w:t>
      </w:r>
      <w:r w:rsidR="00A8089D">
        <w:rPr>
          <w:b/>
          <w:lang w:val="en-GB"/>
        </w:rPr>
        <w:t>2</w:t>
      </w:r>
      <w:r w:rsidR="00564E8A" w:rsidRPr="00645AF8">
        <w:rPr>
          <w:b/>
          <w:lang w:val="en-GB"/>
        </w:rPr>
        <w:t>)</w:t>
      </w:r>
    </w:p>
    <w:p w14:paraId="7665C93E" w14:textId="77777777" w:rsidR="00962AEF" w:rsidRPr="00D83367" w:rsidRDefault="00962AEF" w:rsidP="006136BD">
      <w:pPr>
        <w:jc w:val="both"/>
        <w:rPr>
          <w:lang w:val="en-GB"/>
        </w:rPr>
      </w:pPr>
    </w:p>
    <w:p w14:paraId="4AB3BFA0" w14:textId="77777777" w:rsidR="00CA42C9" w:rsidRPr="00564E8A" w:rsidRDefault="005A76A6" w:rsidP="00CA42C9">
      <w:pPr>
        <w:pStyle w:val="ListParagraph"/>
        <w:numPr>
          <w:ilvl w:val="0"/>
          <w:numId w:val="40"/>
        </w:numPr>
        <w:tabs>
          <w:tab w:val="left" w:pos="426"/>
        </w:tabs>
        <w:ind w:left="567" w:hanging="567"/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CA42C9" w:rsidRPr="00564E8A">
        <w:rPr>
          <w:lang w:val="en-US"/>
        </w:rPr>
        <w:t>GoogleScholar</w:t>
      </w:r>
      <w:proofErr w:type="spellEnd"/>
      <w:r w:rsidR="00CA42C9" w:rsidRPr="00564E8A">
        <w:rPr>
          <w:lang w:val="en-US"/>
        </w:rPr>
        <w:t xml:space="preserve">: </w:t>
      </w:r>
      <w:r w:rsidR="00CA42C9">
        <w:rPr>
          <w:lang w:val="en-US"/>
        </w:rPr>
        <w:t xml:space="preserve">1636  </w:t>
      </w:r>
      <w:proofErr w:type="gramStart"/>
      <w:r w:rsidR="00CA42C9">
        <w:rPr>
          <w:lang w:val="en-US"/>
        </w:rPr>
        <w:t xml:space="preserve">   (</w:t>
      </w:r>
      <w:proofErr w:type="gramEnd"/>
      <w:r w:rsidR="00CA42C9">
        <w:rPr>
          <w:lang w:val="en-US"/>
        </w:rPr>
        <w:t>h-index:19</w:t>
      </w:r>
      <w:r w:rsidR="00CA42C9" w:rsidRPr="00564E8A">
        <w:rPr>
          <w:lang w:val="en-US"/>
        </w:rPr>
        <w:t>, i</w:t>
      </w:r>
      <w:r w:rsidR="00CA42C9">
        <w:rPr>
          <w:lang w:val="en-US"/>
        </w:rPr>
        <w:t>10-index:38</w:t>
      </w:r>
      <w:r w:rsidR="00CA42C9" w:rsidRPr="00564E8A">
        <w:rPr>
          <w:lang w:val="en-US"/>
        </w:rPr>
        <w:t>)</w:t>
      </w:r>
    </w:p>
    <w:p w14:paraId="6CCB4C64" w14:textId="77777777" w:rsidR="00CA42C9" w:rsidRPr="00564E8A" w:rsidRDefault="00CA42C9" w:rsidP="00CA42C9">
      <w:pPr>
        <w:pStyle w:val="ListParagraph"/>
        <w:numPr>
          <w:ilvl w:val="0"/>
          <w:numId w:val="40"/>
        </w:numPr>
        <w:ind w:left="567" w:hanging="567"/>
        <w:rPr>
          <w:color w:val="000000"/>
          <w:lang w:val="en-US" w:eastAsia="el-GR"/>
        </w:rPr>
      </w:pPr>
      <w:r w:rsidRPr="00564E8A">
        <w:rPr>
          <w:color w:val="000000"/>
          <w:lang w:val="en-US" w:eastAsia="el-GR"/>
        </w:rPr>
        <w:t>ResearchGate:</w:t>
      </w:r>
      <w:r>
        <w:rPr>
          <w:color w:val="000000"/>
          <w:lang w:val="en-US" w:eastAsia="el-GR"/>
        </w:rPr>
        <w:t xml:space="preserve"> 1254 </w:t>
      </w:r>
      <w:proofErr w:type="gramStart"/>
      <w:r>
        <w:rPr>
          <w:color w:val="000000"/>
          <w:lang w:val="en-US" w:eastAsia="el-GR"/>
        </w:rPr>
        <w:t xml:space="preserve">   (</w:t>
      </w:r>
      <w:proofErr w:type="spellStart"/>
      <w:proofErr w:type="gramEnd"/>
      <w:r>
        <w:rPr>
          <w:color w:val="000000"/>
          <w:lang w:val="en-US" w:eastAsia="el-GR"/>
        </w:rPr>
        <w:t>RGscore</w:t>
      </w:r>
      <w:proofErr w:type="spellEnd"/>
      <w:r>
        <w:rPr>
          <w:color w:val="000000"/>
          <w:lang w:val="en-US" w:eastAsia="el-GR"/>
        </w:rPr>
        <w:t xml:space="preserve"> =33.93</w:t>
      </w:r>
      <w:r w:rsidRPr="00564E8A">
        <w:rPr>
          <w:color w:val="000000"/>
          <w:lang w:val="en-US" w:eastAsia="el-GR"/>
        </w:rPr>
        <w:t xml:space="preserve">       </w:t>
      </w:r>
      <w:r>
        <w:rPr>
          <w:lang w:val="en-US"/>
        </w:rPr>
        <w:t>h-index:17, i10-index:17)</w:t>
      </w:r>
    </w:p>
    <w:p w14:paraId="4E3E8E6A" w14:textId="77777777" w:rsidR="00CA42C9" w:rsidRPr="00950FCD" w:rsidRDefault="00CA42C9" w:rsidP="00CA42C9">
      <w:pPr>
        <w:pStyle w:val="ListParagraph"/>
        <w:numPr>
          <w:ilvl w:val="0"/>
          <w:numId w:val="40"/>
        </w:numPr>
        <w:ind w:left="567" w:hanging="567"/>
        <w:rPr>
          <w:color w:val="000000"/>
          <w:lang w:val="en-US" w:eastAsia="el-GR"/>
        </w:rPr>
      </w:pPr>
      <w:r>
        <w:rPr>
          <w:color w:val="000000"/>
          <w:lang w:val="en-US" w:eastAsia="el-GR"/>
        </w:rPr>
        <w:t xml:space="preserve">SCOPUS: </w:t>
      </w:r>
      <w:r>
        <w:rPr>
          <w:color w:val="000000"/>
          <w:lang w:val="en-GB" w:eastAsia="el-GR"/>
        </w:rPr>
        <w:t>621</w:t>
      </w:r>
      <w:r w:rsidRPr="00564E8A">
        <w:rPr>
          <w:color w:val="000000"/>
          <w:lang w:val="en-US" w:eastAsia="el-GR"/>
        </w:rPr>
        <w:tab/>
      </w:r>
      <w:r w:rsidRPr="00564E8A">
        <w:rPr>
          <w:color w:val="000000"/>
          <w:lang w:val="en-US" w:eastAsia="el-GR"/>
        </w:rPr>
        <w:tab/>
      </w:r>
      <w:r>
        <w:rPr>
          <w:lang w:val="en-US"/>
        </w:rPr>
        <w:t>(h-index:</w:t>
      </w:r>
      <w:r>
        <w:rPr>
          <w:lang w:val="en-GB"/>
        </w:rPr>
        <w:t>12</w:t>
      </w:r>
      <w:r w:rsidRPr="00564E8A">
        <w:rPr>
          <w:lang w:val="en-US"/>
        </w:rPr>
        <w:t>)</w:t>
      </w:r>
    </w:p>
    <w:p w14:paraId="554A8666" w14:textId="50EA5C89" w:rsidR="00ED36A9" w:rsidRPr="00CA42C9" w:rsidRDefault="00ED36A9" w:rsidP="00CA42C9">
      <w:pPr>
        <w:tabs>
          <w:tab w:val="left" w:pos="426"/>
        </w:tabs>
        <w:jc w:val="both"/>
        <w:rPr>
          <w:color w:val="000000"/>
          <w:lang w:val="en-US" w:eastAsia="el-GR"/>
        </w:rPr>
      </w:pPr>
    </w:p>
    <w:sectPr w:rsidR="00ED36A9" w:rsidRPr="00CA42C9" w:rsidSect="00DE4719">
      <w:headerReference w:type="default" r:id="rId44"/>
      <w:footerReference w:type="default" r:id="rId4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E495" w14:textId="77777777" w:rsidR="00206ECF" w:rsidRDefault="00206ECF" w:rsidP="004A3F7E">
      <w:r>
        <w:separator/>
      </w:r>
    </w:p>
  </w:endnote>
  <w:endnote w:type="continuationSeparator" w:id="0">
    <w:p w14:paraId="1583B5F1" w14:textId="77777777" w:rsidR="00206ECF" w:rsidRDefault="00206ECF" w:rsidP="004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035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F61DF" w14:textId="77777777" w:rsidR="00494CBD" w:rsidRDefault="00DA5C3A">
        <w:pPr>
          <w:pStyle w:val="Footer"/>
          <w:jc w:val="right"/>
        </w:pPr>
        <w:r>
          <w:fldChar w:fldCharType="begin"/>
        </w:r>
        <w:r w:rsidR="00522073">
          <w:instrText xml:space="preserve"> PAGE   \* MERGEFORMAT </w:instrText>
        </w:r>
        <w:r>
          <w:fldChar w:fldCharType="separate"/>
        </w:r>
        <w:r w:rsidR="00FB518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C3A5544" w14:textId="77777777" w:rsidR="00494CBD" w:rsidRDefault="0049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33B4" w14:textId="77777777" w:rsidR="00206ECF" w:rsidRDefault="00206ECF" w:rsidP="004A3F7E">
      <w:r>
        <w:separator/>
      </w:r>
    </w:p>
  </w:footnote>
  <w:footnote w:type="continuationSeparator" w:id="0">
    <w:p w14:paraId="7E73A6BE" w14:textId="77777777" w:rsidR="00206ECF" w:rsidRDefault="00206ECF" w:rsidP="004A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D4F" w14:textId="0C55AE09" w:rsidR="00494CBD" w:rsidRPr="00FE53AB" w:rsidRDefault="00FE53AB" w:rsidP="00203435">
    <w:pPr>
      <w:pStyle w:val="Header"/>
      <w:rPr>
        <w:i/>
        <w:iCs/>
        <w:sz w:val="20"/>
        <w:szCs w:val="20"/>
        <w:lang w:val="en-GB"/>
      </w:rPr>
    </w:pPr>
    <w:r>
      <w:rPr>
        <w:i/>
        <w:iCs/>
        <w:sz w:val="20"/>
        <w:szCs w:val="20"/>
        <w:lang w:val="en-GB"/>
      </w:rPr>
      <w:t>Dr</w:t>
    </w:r>
    <w:r w:rsidRPr="00FE53AB">
      <w:rPr>
        <w:i/>
        <w:iCs/>
        <w:sz w:val="20"/>
        <w:szCs w:val="20"/>
        <w:lang w:val="en-GB"/>
      </w:rPr>
      <w:t xml:space="preserve"> </w:t>
    </w:r>
    <w:r>
      <w:rPr>
        <w:i/>
        <w:iCs/>
        <w:sz w:val="20"/>
        <w:szCs w:val="20"/>
        <w:lang w:val="en-GB"/>
      </w:rPr>
      <w:t>Melina</w:t>
    </w:r>
    <w:r w:rsidRPr="00FE53AB">
      <w:rPr>
        <w:i/>
        <w:iCs/>
        <w:sz w:val="20"/>
        <w:szCs w:val="20"/>
        <w:lang w:val="en-GB"/>
      </w:rPr>
      <w:t xml:space="preserve"> </w:t>
    </w:r>
    <w:r>
      <w:rPr>
        <w:i/>
        <w:iCs/>
        <w:sz w:val="20"/>
        <w:szCs w:val="20"/>
        <w:lang w:val="en-GB"/>
      </w:rPr>
      <w:t>Dritsaki</w:t>
    </w:r>
    <w:r w:rsidRPr="00FE53AB">
      <w:rPr>
        <w:i/>
        <w:iCs/>
        <w:sz w:val="20"/>
        <w:szCs w:val="20"/>
        <w:lang w:val="en-GB"/>
      </w:rPr>
      <w:t xml:space="preserve">                                                                                                   </w:t>
    </w:r>
    <w:r w:rsidR="00494CBD" w:rsidRPr="00FE53AB">
      <w:rPr>
        <w:i/>
        <w:iCs/>
        <w:sz w:val="20"/>
        <w:szCs w:val="20"/>
        <w:lang w:val="en-GB"/>
      </w:rPr>
      <w:t xml:space="preserve">    </w:t>
    </w:r>
    <w:r>
      <w:rPr>
        <w:i/>
        <w:iCs/>
        <w:sz w:val="20"/>
        <w:szCs w:val="20"/>
        <w:lang w:val="en-GB"/>
      </w:rPr>
      <w:t xml:space="preserve"> Curriculum vitae</w:t>
    </w:r>
    <w:r w:rsidR="00494CBD" w:rsidRPr="00FE53AB">
      <w:rPr>
        <w:i/>
        <w:iCs/>
        <w:sz w:val="20"/>
        <w:szCs w:val="20"/>
        <w:lang w:val="en-GB"/>
      </w:rPr>
      <w:t xml:space="preserve">, </w:t>
    </w:r>
    <w:r w:rsidR="00C73683">
      <w:rPr>
        <w:i/>
        <w:iCs/>
        <w:sz w:val="20"/>
        <w:szCs w:val="20"/>
        <w:lang w:val="en-GB"/>
      </w:rPr>
      <w:t>May</w:t>
    </w:r>
    <w:r w:rsidR="00494CBD" w:rsidRPr="00FE53AB">
      <w:rPr>
        <w:i/>
        <w:iCs/>
        <w:sz w:val="20"/>
        <w:szCs w:val="20"/>
        <w:lang w:val="en-GB"/>
      </w:rPr>
      <w:t>202</w:t>
    </w:r>
    <w:r w:rsidR="009114C4">
      <w:rPr>
        <w:i/>
        <w:iCs/>
        <w:sz w:val="20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30E"/>
    <w:multiLevelType w:val="hybridMultilevel"/>
    <w:tmpl w:val="CB925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1E27D4"/>
    <w:multiLevelType w:val="hybridMultilevel"/>
    <w:tmpl w:val="67C8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A05FF"/>
    <w:multiLevelType w:val="hybridMultilevel"/>
    <w:tmpl w:val="53D20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50335"/>
    <w:multiLevelType w:val="multilevel"/>
    <w:tmpl w:val="8188B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003CEB"/>
    <w:multiLevelType w:val="hybridMultilevel"/>
    <w:tmpl w:val="227E87C4"/>
    <w:lvl w:ilvl="0" w:tplc="F34EA108">
      <w:start w:val="11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30D4B88"/>
    <w:multiLevelType w:val="hybridMultilevel"/>
    <w:tmpl w:val="C37617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8171AC"/>
    <w:multiLevelType w:val="multilevel"/>
    <w:tmpl w:val="B74EA6C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8731ED"/>
    <w:multiLevelType w:val="hybridMultilevel"/>
    <w:tmpl w:val="523077C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F0E25"/>
    <w:multiLevelType w:val="hybridMultilevel"/>
    <w:tmpl w:val="8B7C77F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085D84"/>
    <w:multiLevelType w:val="hybridMultilevel"/>
    <w:tmpl w:val="D616B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8B3521"/>
    <w:multiLevelType w:val="hybridMultilevel"/>
    <w:tmpl w:val="D236F4DC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BC4B24"/>
    <w:multiLevelType w:val="hybridMultilevel"/>
    <w:tmpl w:val="EF36A602"/>
    <w:lvl w:ilvl="0" w:tplc="393C0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0F157C"/>
    <w:multiLevelType w:val="hybridMultilevel"/>
    <w:tmpl w:val="C66A8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1F6EB9"/>
    <w:multiLevelType w:val="multilevel"/>
    <w:tmpl w:val="B9C07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4E97590"/>
    <w:multiLevelType w:val="hybridMultilevel"/>
    <w:tmpl w:val="BDCE2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05A15"/>
    <w:multiLevelType w:val="multilevel"/>
    <w:tmpl w:val="B3043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5714C2"/>
    <w:multiLevelType w:val="hybridMultilevel"/>
    <w:tmpl w:val="356A7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005002"/>
    <w:multiLevelType w:val="hybridMultilevel"/>
    <w:tmpl w:val="2E1EB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B571B0"/>
    <w:multiLevelType w:val="hybridMultilevel"/>
    <w:tmpl w:val="34F6436E"/>
    <w:lvl w:ilvl="0" w:tplc="532C5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B79CE"/>
    <w:multiLevelType w:val="hybridMultilevel"/>
    <w:tmpl w:val="BE323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A1F43"/>
    <w:multiLevelType w:val="multilevel"/>
    <w:tmpl w:val="E72879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1532748"/>
    <w:multiLevelType w:val="hybridMultilevel"/>
    <w:tmpl w:val="F43C6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500C0"/>
    <w:multiLevelType w:val="hybridMultilevel"/>
    <w:tmpl w:val="762E2AA6"/>
    <w:lvl w:ilvl="0" w:tplc="C032B32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B1E6961"/>
    <w:multiLevelType w:val="multilevel"/>
    <w:tmpl w:val="AEE417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C8113B9"/>
    <w:multiLevelType w:val="hybridMultilevel"/>
    <w:tmpl w:val="9884A790"/>
    <w:lvl w:ilvl="0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B7CC7"/>
    <w:multiLevelType w:val="hybridMultilevel"/>
    <w:tmpl w:val="2E9A1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F38B8"/>
    <w:multiLevelType w:val="hybridMultilevel"/>
    <w:tmpl w:val="A090471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30224324"/>
    <w:multiLevelType w:val="multilevel"/>
    <w:tmpl w:val="228E00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30A90FBE"/>
    <w:multiLevelType w:val="hybridMultilevel"/>
    <w:tmpl w:val="5394C752"/>
    <w:lvl w:ilvl="0" w:tplc="1910D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12B40"/>
    <w:multiLevelType w:val="hybridMultilevel"/>
    <w:tmpl w:val="CC987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3511B0"/>
    <w:multiLevelType w:val="hybridMultilevel"/>
    <w:tmpl w:val="92822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91616D"/>
    <w:multiLevelType w:val="multilevel"/>
    <w:tmpl w:val="600051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4E2BEA"/>
    <w:multiLevelType w:val="hybridMultilevel"/>
    <w:tmpl w:val="F800BA44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 w15:restartNumberingAfterBreak="0">
    <w:nsid w:val="3C204F52"/>
    <w:multiLevelType w:val="hybridMultilevel"/>
    <w:tmpl w:val="79845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E37F1C"/>
    <w:multiLevelType w:val="multilevel"/>
    <w:tmpl w:val="19009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D47233"/>
    <w:multiLevelType w:val="hybridMultilevel"/>
    <w:tmpl w:val="C96607FC"/>
    <w:lvl w:ilvl="0" w:tplc="040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6" w15:restartNumberingAfterBreak="0">
    <w:nsid w:val="411220EB"/>
    <w:multiLevelType w:val="hybridMultilevel"/>
    <w:tmpl w:val="AF20FF1C"/>
    <w:lvl w:ilvl="0" w:tplc="4DAE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8330947"/>
    <w:multiLevelType w:val="hybridMultilevel"/>
    <w:tmpl w:val="3AEAA992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4A7A7427"/>
    <w:multiLevelType w:val="hybridMultilevel"/>
    <w:tmpl w:val="96908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0DD7E17"/>
    <w:multiLevelType w:val="hybridMultilevel"/>
    <w:tmpl w:val="1F289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701862"/>
    <w:multiLevelType w:val="multilevel"/>
    <w:tmpl w:val="92B6C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5C07E03"/>
    <w:multiLevelType w:val="hybridMultilevel"/>
    <w:tmpl w:val="205819A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8043D4"/>
    <w:multiLevelType w:val="hybridMultilevel"/>
    <w:tmpl w:val="729EA5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E41810"/>
    <w:multiLevelType w:val="hybridMultilevel"/>
    <w:tmpl w:val="A3E64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D105B6"/>
    <w:multiLevelType w:val="hybridMultilevel"/>
    <w:tmpl w:val="70AC0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E3A1B27"/>
    <w:multiLevelType w:val="hybridMultilevel"/>
    <w:tmpl w:val="AE022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EA53513"/>
    <w:multiLevelType w:val="hybridMultilevel"/>
    <w:tmpl w:val="09F66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14418"/>
    <w:multiLevelType w:val="multilevel"/>
    <w:tmpl w:val="3E42E2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0CA79D4"/>
    <w:multiLevelType w:val="hybridMultilevel"/>
    <w:tmpl w:val="08946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4141A7"/>
    <w:multiLevelType w:val="multilevel"/>
    <w:tmpl w:val="BF00DA2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5F40D82"/>
    <w:multiLevelType w:val="hybridMultilevel"/>
    <w:tmpl w:val="D022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FB6576"/>
    <w:multiLevelType w:val="hybridMultilevel"/>
    <w:tmpl w:val="5EA09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BAA14CE"/>
    <w:multiLevelType w:val="hybridMultilevel"/>
    <w:tmpl w:val="B556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D424AEC"/>
    <w:multiLevelType w:val="hybridMultilevel"/>
    <w:tmpl w:val="20524D6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842CDF"/>
    <w:multiLevelType w:val="multilevel"/>
    <w:tmpl w:val="D71867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5" w15:restartNumberingAfterBreak="0">
    <w:nsid w:val="73BC4E50"/>
    <w:multiLevelType w:val="hybridMultilevel"/>
    <w:tmpl w:val="5600D9C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6" w15:restartNumberingAfterBreak="0">
    <w:nsid w:val="74104889"/>
    <w:multiLevelType w:val="hybridMultilevel"/>
    <w:tmpl w:val="A1A6F338"/>
    <w:lvl w:ilvl="0" w:tplc="8B48D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41E698C"/>
    <w:multiLevelType w:val="hybridMultilevel"/>
    <w:tmpl w:val="FF32B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3A1B58"/>
    <w:multiLevelType w:val="hybridMultilevel"/>
    <w:tmpl w:val="BAD8A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8C62656"/>
    <w:multiLevelType w:val="hybridMultilevel"/>
    <w:tmpl w:val="C65EA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9AE59DF"/>
    <w:multiLevelType w:val="hybridMultilevel"/>
    <w:tmpl w:val="35846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EA02089"/>
    <w:multiLevelType w:val="hybridMultilevel"/>
    <w:tmpl w:val="200CD628"/>
    <w:lvl w:ilvl="0" w:tplc="08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089081866">
    <w:abstractNumId w:val="18"/>
  </w:num>
  <w:num w:numId="2" w16cid:durableId="865218668">
    <w:abstractNumId w:val="24"/>
  </w:num>
  <w:num w:numId="3" w16cid:durableId="1879929028">
    <w:abstractNumId w:val="10"/>
  </w:num>
  <w:num w:numId="4" w16cid:durableId="1136685512">
    <w:abstractNumId w:val="35"/>
  </w:num>
  <w:num w:numId="5" w16cid:durableId="30081138">
    <w:abstractNumId w:val="37"/>
  </w:num>
  <w:num w:numId="6" w16cid:durableId="1413887490">
    <w:abstractNumId w:val="61"/>
  </w:num>
  <w:num w:numId="7" w16cid:durableId="311448392">
    <w:abstractNumId w:val="42"/>
  </w:num>
  <w:num w:numId="8" w16cid:durableId="1021932744">
    <w:abstractNumId w:val="2"/>
  </w:num>
  <w:num w:numId="9" w16cid:durableId="1214542578">
    <w:abstractNumId w:val="30"/>
  </w:num>
  <w:num w:numId="10" w16cid:durableId="175122905">
    <w:abstractNumId w:val="5"/>
  </w:num>
  <w:num w:numId="11" w16cid:durableId="1482388740">
    <w:abstractNumId w:val="9"/>
  </w:num>
  <w:num w:numId="12" w16cid:durableId="1829054512">
    <w:abstractNumId w:val="51"/>
  </w:num>
  <w:num w:numId="13" w16cid:durableId="380131063">
    <w:abstractNumId w:val="52"/>
  </w:num>
  <w:num w:numId="14" w16cid:durableId="1091391835">
    <w:abstractNumId w:val="8"/>
  </w:num>
  <w:num w:numId="15" w16cid:durableId="840853987">
    <w:abstractNumId w:val="55"/>
  </w:num>
  <w:num w:numId="16" w16cid:durableId="1501432780">
    <w:abstractNumId w:val="48"/>
  </w:num>
  <w:num w:numId="17" w16cid:durableId="628051630">
    <w:abstractNumId w:val="38"/>
  </w:num>
  <w:num w:numId="18" w16cid:durableId="1074670864">
    <w:abstractNumId w:val="43"/>
  </w:num>
  <w:num w:numId="19" w16cid:durableId="1320185386">
    <w:abstractNumId w:val="29"/>
  </w:num>
  <w:num w:numId="20" w16cid:durableId="1868712730">
    <w:abstractNumId w:val="33"/>
  </w:num>
  <w:num w:numId="21" w16cid:durableId="1402367748">
    <w:abstractNumId w:val="45"/>
  </w:num>
  <w:num w:numId="22" w16cid:durableId="187181035">
    <w:abstractNumId w:val="44"/>
  </w:num>
  <w:num w:numId="23" w16cid:durableId="1413237319">
    <w:abstractNumId w:val="17"/>
  </w:num>
  <w:num w:numId="24" w16cid:durableId="1588079313">
    <w:abstractNumId w:val="59"/>
  </w:num>
  <w:num w:numId="25" w16cid:durableId="2127845755">
    <w:abstractNumId w:val="0"/>
  </w:num>
  <w:num w:numId="26" w16cid:durableId="1382629707">
    <w:abstractNumId w:val="60"/>
  </w:num>
  <w:num w:numId="27" w16cid:durableId="173882606">
    <w:abstractNumId w:val="39"/>
  </w:num>
  <w:num w:numId="28" w16cid:durableId="546718848">
    <w:abstractNumId w:val="53"/>
  </w:num>
  <w:num w:numId="29" w16cid:durableId="1110860171">
    <w:abstractNumId w:val="16"/>
  </w:num>
  <w:num w:numId="30" w16cid:durableId="2142261447">
    <w:abstractNumId w:val="58"/>
  </w:num>
  <w:num w:numId="31" w16cid:durableId="1916282954">
    <w:abstractNumId w:val="12"/>
  </w:num>
  <w:num w:numId="32" w16cid:durableId="472406206">
    <w:abstractNumId w:val="1"/>
  </w:num>
  <w:num w:numId="33" w16cid:durableId="1169714953">
    <w:abstractNumId w:val="26"/>
  </w:num>
  <w:num w:numId="34" w16cid:durableId="1623800462">
    <w:abstractNumId w:val="57"/>
  </w:num>
  <w:num w:numId="35" w16cid:durableId="1503934399">
    <w:abstractNumId w:val="32"/>
  </w:num>
  <w:num w:numId="36" w16cid:durableId="1305357034">
    <w:abstractNumId w:val="21"/>
  </w:num>
  <w:num w:numId="37" w16cid:durableId="607584958">
    <w:abstractNumId w:val="19"/>
  </w:num>
  <w:num w:numId="38" w16cid:durableId="849030782">
    <w:abstractNumId w:val="13"/>
  </w:num>
  <w:num w:numId="39" w16cid:durableId="238246789">
    <w:abstractNumId w:val="25"/>
  </w:num>
  <w:num w:numId="40" w16cid:durableId="1411928861">
    <w:abstractNumId w:val="14"/>
  </w:num>
  <w:num w:numId="41" w16cid:durableId="1434203607">
    <w:abstractNumId w:val="15"/>
  </w:num>
  <w:num w:numId="42" w16cid:durableId="446657832">
    <w:abstractNumId w:val="3"/>
  </w:num>
  <w:num w:numId="43" w16cid:durableId="1406413161">
    <w:abstractNumId w:val="27"/>
  </w:num>
  <w:num w:numId="44" w16cid:durableId="1673487104">
    <w:abstractNumId w:val="31"/>
  </w:num>
  <w:num w:numId="45" w16cid:durableId="724447165">
    <w:abstractNumId w:val="6"/>
  </w:num>
  <w:num w:numId="46" w16cid:durableId="2041466114">
    <w:abstractNumId w:val="23"/>
  </w:num>
  <w:num w:numId="47" w16cid:durableId="743603371">
    <w:abstractNumId w:val="49"/>
  </w:num>
  <w:num w:numId="48" w16cid:durableId="547573913">
    <w:abstractNumId w:val="34"/>
  </w:num>
  <w:num w:numId="49" w16cid:durableId="1650791731">
    <w:abstractNumId w:val="40"/>
  </w:num>
  <w:num w:numId="50" w16cid:durableId="1507673727">
    <w:abstractNumId w:val="54"/>
  </w:num>
  <w:num w:numId="51" w16cid:durableId="1144200635">
    <w:abstractNumId w:val="20"/>
  </w:num>
  <w:num w:numId="52" w16cid:durableId="682318472">
    <w:abstractNumId w:val="47"/>
  </w:num>
  <w:num w:numId="53" w16cid:durableId="101194187">
    <w:abstractNumId w:val="28"/>
  </w:num>
  <w:num w:numId="54" w16cid:durableId="1544174310">
    <w:abstractNumId w:val="22"/>
  </w:num>
  <w:num w:numId="55" w16cid:durableId="224724284">
    <w:abstractNumId w:val="46"/>
  </w:num>
  <w:num w:numId="56" w16cid:durableId="831718275">
    <w:abstractNumId w:val="11"/>
  </w:num>
  <w:num w:numId="57" w16cid:durableId="1181897648">
    <w:abstractNumId w:val="56"/>
  </w:num>
  <w:num w:numId="58" w16cid:durableId="188685954">
    <w:abstractNumId w:val="36"/>
  </w:num>
  <w:num w:numId="59" w16cid:durableId="2033726923">
    <w:abstractNumId w:val="4"/>
  </w:num>
  <w:num w:numId="60" w16cid:durableId="79106900">
    <w:abstractNumId w:val="7"/>
  </w:num>
  <w:num w:numId="61" w16cid:durableId="941106927">
    <w:abstractNumId w:val="41"/>
  </w:num>
  <w:num w:numId="62" w16cid:durableId="2023508431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07"/>
    <w:rsid w:val="00000313"/>
    <w:rsid w:val="00001255"/>
    <w:rsid w:val="00005B07"/>
    <w:rsid w:val="00013F64"/>
    <w:rsid w:val="00021EE6"/>
    <w:rsid w:val="00022151"/>
    <w:rsid w:val="000243E0"/>
    <w:rsid w:val="0003126A"/>
    <w:rsid w:val="00032314"/>
    <w:rsid w:val="0003258D"/>
    <w:rsid w:val="000354AA"/>
    <w:rsid w:val="00042323"/>
    <w:rsid w:val="00043174"/>
    <w:rsid w:val="00055986"/>
    <w:rsid w:val="00064E90"/>
    <w:rsid w:val="00067072"/>
    <w:rsid w:val="000700F7"/>
    <w:rsid w:val="0007329D"/>
    <w:rsid w:val="00073CC2"/>
    <w:rsid w:val="00077086"/>
    <w:rsid w:val="000774FF"/>
    <w:rsid w:val="00083896"/>
    <w:rsid w:val="0008396B"/>
    <w:rsid w:val="00086B9D"/>
    <w:rsid w:val="00087DBA"/>
    <w:rsid w:val="00094C4C"/>
    <w:rsid w:val="00095E5C"/>
    <w:rsid w:val="00096227"/>
    <w:rsid w:val="0009789D"/>
    <w:rsid w:val="000A37CD"/>
    <w:rsid w:val="000A5A4C"/>
    <w:rsid w:val="000A6291"/>
    <w:rsid w:val="000B4FBC"/>
    <w:rsid w:val="000B7891"/>
    <w:rsid w:val="000D3D64"/>
    <w:rsid w:val="000E2DD2"/>
    <w:rsid w:val="000E724B"/>
    <w:rsid w:val="000E7F26"/>
    <w:rsid w:val="000F08C1"/>
    <w:rsid w:val="000F2986"/>
    <w:rsid w:val="000F7D87"/>
    <w:rsid w:val="00103EAE"/>
    <w:rsid w:val="00106CB3"/>
    <w:rsid w:val="00116B14"/>
    <w:rsid w:val="001177C5"/>
    <w:rsid w:val="00117AD4"/>
    <w:rsid w:val="00121DE5"/>
    <w:rsid w:val="00122B33"/>
    <w:rsid w:val="0012343D"/>
    <w:rsid w:val="001255B9"/>
    <w:rsid w:val="0012561B"/>
    <w:rsid w:val="00126125"/>
    <w:rsid w:val="00132A8E"/>
    <w:rsid w:val="00146221"/>
    <w:rsid w:val="00150B60"/>
    <w:rsid w:val="0015275F"/>
    <w:rsid w:val="00155B8F"/>
    <w:rsid w:val="00155E17"/>
    <w:rsid w:val="00156FE6"/>
    <w:rsid w:val="00165F62"/>
    <w:rsid w:val="00166E1B"/>
    <w:rsid w:val="00167A3E"/>
    <w:rsid w:val="0017105A"/>
    <w:rsid w:val="001730DF"/>
    <w:rsid w:val="00191F09"/>
    <w:rsid w:val="00192AD8"/>
    <w:rsid w:val="00194A0C"/>
    <w:rsid w:val="001B0A50"/>
    <w:rsid w:val="001B29C5"/>
    <w:rsid w:val="001B29F3"/>
    <w:rsid w:val="001B3613"/>
    <w:rsid w:val="001B6ED2"/>
    <w:rsid w:val="001B7B05"/>
    <w:rsid w:val="001C3F93"/>
    <w:rsid w:val="001C4EFE"/>
    <w:rsid w:val="001C4FEC"/>
    <w:rsid w:val="001D627E"/>
    <w:rsid w:val="001E3FCD"/>
    <w:rsid w:val="001F1404"/>
    <w:rsid w:val="001F66B7"/>
    <w:rsid w:val="00203435"/>
    <w:rsid w:val="00204144"/>
    <w:rsid w:val="0020437A"/>
    <w:rsid w:val="00206ECF"/>
    <w:rsid w:val="0021075A"/>
    <w:rsid w:val="00212183"/>
    <w:rsid w:val="002129D4"/>
    <w:rsid w:val="002159E2"/>
    <w:rsid w:val="0021767D"/>
    <w:rsid w:val="0021770A"/>
    <w:rsid w:val="0022179F"/>
    <w:rsid w:val="00223155"/>
    <w:rsid w:val="00225276"/>
    <w:rsid w:val="00225AC8"/>
    <w:rsid w:val="002315F5"/>
    <w:rsid w:val="00232A7C"/>
    <w:rsid w:val="002378FA"/>
    <w:rsid w:val="0024382C"/>
    <w:rsid w:val="00246A5E"/>
    <w:rsid w:val="00250D29"/>
    <w:rsid w:val="0025550D"/>
    <w:rsid w:val="00256A1D"/>
    <w:rsid w:val="00257E65"/>
    <w:rsid w:val="00264533"/>
    <w:rsid w:val="00266307"/>
    <w:rsid w:val="00266A9A"/>
    <w:rsid w:val="0027513E"/>
    <w:rsid w:val="00281DD2"/>
    <w:rsid w:val="002954CB"/>
    <w:rsid w:val="0029680B"/>
    <w:rsid w:val="002A2F59"/>
    <w:rsid w:val="002A6108"/>
    <w:rsid w:val="002A64D8"/>
    <w:rsid w:val="002B1997"/>
    <w:rsid w:val="002B649C"/>
    <w:rsid w:val="002B64D8"/>
    <w:rsid w:val="002D0F19"/>
    <w:rsid w:val="002D1943"/>
    <w:rsid w:val="002D26F8"/>
    <w:rsid w:val="002D3904"/>
    <w:rsid w:val="002D6A5E"/>
    <w:rsid w:val="002D72CE"/>
    <w:rsid w:val="002E1BB7"/>
    <w:rsid w:val="002E3161"/>
    <w:rsid w:val="002F29F0"/>
    <w:rsid w:val="002F6983"/>
    <w:rsid w:val="00307E04"/>
    <w:rsid w:val="00312FE3"/>
    <w:rsid w:val="0031494A"/>
    <w:rsid w:val="00316FDF"/>
    <w:rsid w:val="00317281"/>
    <w:rsid w:val="003178BD"/>
    <w:rsid w:val="00321DC3"/>
    <w:rsid w:val="003239C3"/>
    <w:rsid w:val="00326C7D"/>
    <w:rsid w:val="00337D62"/>
    <w:rsid w:val="00341B3C"/>
    <w:rsid w:val="00343558"/>
    <w:rsid w:val="00343FD3"/>
    <w:rsid w:val="0035354D"/>
    <w:rsid w:val="00353B6D"/>
    <w:rsid w:val="00354886"/>
    <w:rsid w:val="003550C6"/>
    <w:rsid w:val="00365B84"/>
    <w:rsid w:val="0036648B"/>
    <w:rsid w:val="003665E2"/>
    <w:rsid w:val="00371F83"/>
    <w:rsid w:val="00384BC9"/>
    <w:rsid w:val="00385CC8"/>
    <w:rsid w:val="00392B8D"/>
    <w:rsid w:val="003930F0"/>
    <w:rsid w:val="003935B1"/>
    <w:rsid w:val="00393AFA"/>
    <w:rsid w:val="003A05B6"/>
    <w:rsid w:val="003A1833"/>
    <w:rsid w:val="003A697F"/>
    <w:rsid w:val="003B3831"/>
    <w:rsid w:val="003B3F4F"/>
    <w:rsid w:val="003B57D0"/>
    <w:rsid w:val="003C6C26"/>
    <w:rsid w:val="003C7EA6"/>
    <w:rsid w:val="003D2C81"/>
    <w:rsid w:val="003D3582"/>
    <w:rsid w:val="003D3A90"/>
    <w:rsid w:val="003D4B1E"/>
    <w:rsid w:val="003E1624"/>
    <w:rsid w:val="003E18A8"/>
    <w:rsid w:val="003E5592"/>
    <w:rsid w:val="003E5DBC"/>
    <w:rsid w:val="003E645B"/>
    <w:rsid w:val="003F0EB5"/>
    <w:rsid w:val="003F2A3C"/>
    <w:rsid w:val="003F63E5"/>
    <w:rsid w:val="004024CD"/>
    <w:rsid w:val="00404998"/>
    <w:rsid w:val="004120B4"/>
    <w:rsid w:val="00413941"/>
    <w:rsid w:val="00414424"/>
    <w:rsid w:val="00415FA8"/>
    <w:rsid w:val="00416DCD"/>
    <w:rsid w:val="00417DEC"/>
    <w:rsid w:val="00420039"/>
    <w:rsid w:val="00421426"/>
    <w:rsid w:val="004463C3"/>
    <w:rsid w:val="0045075E"/>
    <w:rsid w:val="00451D26"/>
    <w:rsid w:val="00454D0D"/>
    <w:rsid w:val="00457C31"/>
    <w:rsid w:val="0046054D"/>
    <w:rsid w:val="0047073A"/>
    <w:rsid w:val="004749A6"/>
    <w:rsid w:val="00476836"/>
    <w:rsid w:val="00493C8F"/>
    <w:rsid w:val="00494CBD"/>
    <w:rsid w:val="00496D46"/>
    <w:rsid w:val="004A08DC"/>
    <w:rsid w:val="004A3B4C"/>
    <w:rsid w:val="004A3F7E"/>
    <w:rsid w:val="004A70A8"/>
    <w:rsid w:val="004B1377"/>
    <w:rsid w:val="004C0AD4"/>
    <w:rsid w:val="004C1B63"/>
    <w:rsid w:val="004C2AD7"/>
    <w:rsid w:val="004D0BA5"/>
    <w:rsid w:val="004D1141"/>
    <w:rsid w:val="004D3019"/>
    <w:rsid w:val="004D3982"/>
    <w:rsid w:val="004F2CED"/>
    <w:rsid w:val="004F2D2F"/>
    <w:rsid w:val="004F606A"/>
    <w:rsid w:val="004F654D"/>
    <w:rsid w:val="00501724"/>
    <w:rsid w:val="00507114"/>
    <w:rsid w:val="00510237"/>
    <w:rsid w:val="005176D6"/>
    <w:rsid w:val="00522073"/>
    <w:rsid w:val="005364F1"/>
    <w:rsid w:val="005377A3"/>
    <w:rsid w:val="00537E18"/>
    <w:rsid w:val="00542C31"/>
    <w:rsid w:val="00551FF1"/>
    <w:rsid w:val="005539E8"/>
    <w:rsid w:val="00554D04"/>
    <w:rsid w:val="00554E71"/>
    <w:rsid w:val="005577F3"/>
    <w:rsid w:val="00560761"/>
    <w:rsid w:val="00564E8A"/>
    <w:rsid w:val="00572A02"/>
    <w:rsid w:val="00573735"/>
    <w:rsid w:val="00573E98"/>
    <w:rsid w:val="0057407C"/>
    <w:rsid w:val="005760D5"/>
    <w:rsid w:val="005843FF"/>
    <w:rsid w:val="00586349"/>
    <w:rsid w:val="00586627"/>
    <w:rsid w:val="00587D0C"/>
    <w:rsid w:val="00597DAD"/>
    <w:rsid w:val="005A33A1"/>
    <w:rsid w:val="005A4DAD"/>
    <w:rsid w:val="005A639C"/>
    <w:rsid w:val="005A76A6"/>
    <w:rsid w:val="005B0EED"/>
    <w:rsid w:val="005B0F56"/>
    <w:rsid w:val="005B5106"/>
    <w:rsid w:val="005B5DA9"/>
    <w:rsid w:val="005B6C4F"/>
    <w:rsid w:val="005B7528"/>
    <w:rsid w:val="005C1544"/>
    <w:rsid w:val="005C228A"/>
    <w:rsid w:val="005C2D71"/>
    <w:rsid w:val="005C4756"/>
    <w:rsid w:val="005D27AF"/>
    <w:rsid w:val="005D4560"/>
    <w:rsid w:val="005E362B"/>
    <w:rsid w:val="005E5CDE"/>
    <w:rsid w:val="005E69FA"/>
    <w:rsid w:val="005F42B1"/>
    <w:rsid w:val="005F42E8"/>
    <w:rsid w:val="006029F0"/>
    <w:rsid w:val="00603225"/>
    <w:rsid w:val="006064C6"/>
    <w:rsid w:val="00606664"/>
    <w:rsid w:val="00607190"/>
    <w:rsid w:val="006136BD"/>
    <w:rsid w:val="006174B9"/>
    <w:rsid w:val="006220F2"/>
    <w:rsid w:val="00626D65"/>
    <w:rsid w:val="00635D80"/>
    <w:rsid w:val="00640318"/>
    <w:rsid w:val="00641389"/>
    <w:rsid w:val="00641442"/>
    <w:rsid w:val="00642EAB"/>
    <w:rsid w:val="006445E8"/>
    <w:rsid w:val="00645AF8"/>
    <w:rsid w:val="00646558"/>
    <w:rsid w:val="0064781C"/>
    <w:rsid w:val="0066564A"/>
    <w:rsid w:val="006661DA"/>
    <w:rsid w:val="00666230"/>
    <w:rsid w:val="00681D98"/>
    <w:rsid w:val="00683B57"/>
    <w:rsid w:val="00690722"/>
    <w:rsid w:val="00690E19"/>
    <w:rsid w:val="00693BBC"/>
    <w:rsid w:val="0069417F"/>
    <w:rsid w:val="006945AE"/>
    <w:rsid w:val="006A2C0F"/>
    <w:rsid w:val="006A3B89"/>
    <w:rsid w:val="006B4170"/>
    <w:rsid w:val="006B692F"/>
    <w:rsid w:val="006B7133"/>
    <w:rsid w:val="006D132C"/>
    <w:rsid w:val="006D3F10"/>
    <w:rsid w:val="006E025C"/>
    <w:rsid w:val="006E1D16"/>
    <w:rsid w:val="006E2638"/>
    <w:rsid w:val="006E3F50"/>
    <w:rsid w:val="006E494B"/>
    <w:rsid w:val="006E780F"/>
    <w:rsid w:val="006F40A0"/>
    <w:rsid w:val="006F5EE0"/>
    <w:rsid w:val="0070015F"/>
    <w:rsid w:val="007010F4"/>
    <w:rsid w:val="00702316"/>
    <w:rsid w:val="00704635"/>
    <w:rsid w:val="00705A95"/>
    <w:rsid w:val="007102DE"/>
    <w:rsid w:val="007106E6"/>
    <w:rsid w:val="00711A3C"/>
    <w:rsid w:val="0071241E"/>
    <w:rsid w:val="00716A7C"/>
    <w:rsid w:val="0072157B"/>
    <w:rsid w:val="00727ADA"/>
    <w:rsid w:val="007378D2"/>
    <w:rsid w:val="007411EE"/>
    <w:rsid w:val="00741ED3"/>
    <w:rsid w:val="00742D38"/>
    <w:rsid w:val="0074559F"/>
    <w:rsid w:val="0075065A"/>
    <w:rsid w:val="00751E4D"/>
    <w:rsid w:val="00753897"/>
    <w:rsid w:val="007554E0"/>
    <w:rsid w:val="00766BC1"/>
    <w:rsid w:val="00771728"/>
    <w:rsid w:val="00771E29"/>
    <w:rsid w:val="00775561"/>
    <w:rsid w:val="007757FC"/>
    <w:rsid w:val="007805BA"/>
    <w:rsid w:val="00782F98"/>
    <w:rsid w:val="00785F8C"/>
    <w:rsid w:val="007861D9"/>
    <w:rsid w:val="00790307"/>
    <w:rsid w:val="00796180"/>
    <w:rsid w:val="00797EAE"/>
    <w:rsid w:val="007A0DCA"/>
    <w:rsid w:val="007A1D86"/>
    <w:rsid w:val="007A25C1"/>
    <w:rsid w:val="007A3796"/>
    <w:rsid w:val="007A6E55"/>
    <w:rsid w:val="007B35F8"/>
    <w:rsid w:val="007B7D86"/>
    <w:rsid w:val="007C071C"/>
    <w:rsid w:val="007C35F2"/>
    <w:rsid w:val="007C558A"/>
    <w:rsid w:val="007D0B07"/>
    <w:rsid w:val="007E0E83"/>
    <w:rsid w:val="007E176C"/>
    <w:rsid w:val="007E4DF7"/>
    <w:rsid w:val="007E7DF9"/>
    <w:rsid w:val="007F1E09"/>
    <w:rsid w:val="007F56B4"/>
    <w:rsid w:val="008003AF"/>
    <w:rsid w:val="00803EE8"/>
    <w:rsid w:val="00817E72"/>
    <w:rsid w:val="00825179"/>
    <w:rsid w:val="00835805"/>
    <w:rsid w:val="00840646"/>
    <w:rsid w:val="00843DA6"/>
    <w:rsid w:val="00846ACE"/>
    <w:rsid w:val="00850012"/>
    <w:rsid w:val="00850B8C"/>
    <w:rsid w:val="008510D4"/>
    <w:rsid w:val="008515B2"/>
    <w:rsid w:val="008548AA"/>
    <w:rsid w:val="008572DF"/>
    <w:rsid w:val="008574C7"/>
    <w:rsid w:val="00866E36"/>
    <w:rsid w:val="0087784C"/>
    <w:rsid w:val="00886009"/>
    <w:rsid w:val="0088718B"/>
    <w:rsid w:val="008B2923"/>
    <w:rsid w:val="008B6627"/>
    <w:rsid w:val="008B6E03"/>
    <w:rsid w:val="008C59D2"/>
    <w:rsid w:val="008C688C"/>
    <w:rsid w:val="008D09C3"/>
    <w:rsid w:val="008E32E5"/>
    <w:rsid w:val="008E48A7"/>
    <w:rsid w:val="008E7C11"/>
    <w:rsid w:val="008F0083"/>
    <w:rsid w:val="008F06F3"/>
    <w:rsid w:val="008F6961"/>
    <w:rsid w:val="008F7446"/>
    <w:rsid w:val="00900378"/>
    <w:rsid w:val="009056E5"/>
    <w:rsid w:val="009058BB"/>
    <w:rsid w:val="009114C4"/>
    <w:rsid w:val="00914105"/>
    <w:rsid w:val="009217E3"/>
    <w:rsid w:val="00921E3E"/>
    <w:rsid w:val="0092507A"/>
    <w:rsid w:val="0092665E"/>
    <w:rsid w:val="009322F7"/>
    <w:rsid w:val="009350B4"/>
    <w:rsid w:val="00940637"/>
    <w:rsid w:val="0094756A"/>
    <w:rsid w:val="00950905"/>
    <w:rsid w:val="00950FCD"/>
    <w:rsid w:val="00952AFA"/>
    <w:rsid w:val="00953F1A"/>
    <w:rsid w:val="00962AEF"/>
    <w:rsid w:val="0096693D"/>
    <w:rsid w:val="00966C83"/>
    <w:rsid w:val="00970DF5"/>
    <w:rsid w:val="00972BD2"/>
    <w:rsid w:val="00974D3A"/>
    <w:rsid w:val="009775FA"/>
    <w:rsid w:val="009818A9"/>
    <w:rsid w:val="00982E5A"/>
    <w:rsid w:val="009A3C64"/>
    <w:rsid w:val="009A5436"/>
    <w:rsid w:val="009B07FB"/>
    <w:rsid w:val="009B2876"/>
    <w:rsid w:val="009B3990"/>
    <w:rsid w:val="009B6572"/>
    <w:rsid w:val="009B696E"/>
    <w:rsid w:val="009C468B"/>
    <w:rsid w:val="009D285C"/>
    <w:rsid w:val="009E083E"/>
    <w:rsid w:val="009E7DA7"/>
    <w:rsid w:val="009F3FD8"/>
    <w:rsid w:val="00A010FB"/>
    <w:rsid w:val="00A02D63"/>
    <w:rsid w:val="00A14751"/>
    <w:rsid w:val="00A15B93"/>
    <w:rsid w:val="00A210F2"/>
    <w:rsid w:val="00A21DB3"/>
    <w:rsid w:val="00A22B74"/>
    <w:rsid w:val="00A23C91"/>
    <w:rsid w:val="00A27B7D"/>
    <w:rsid w:val="00A31597"/>
    <w:rsid w:val="00A33039"/>
    <w:rsid w:val="00A423CD"/>
    <w:rsid w:val="00A51522"/>
    <w:rsid w:val="00A52626"/>
    <w:rsid w:val="00A52ED6"/>
    <w:rsid w:val="00A55230"/>
    <w:rsid w:val="00A607EA"/>
    <w:rsid w:val="00A64B30"/>
    <w:rsid w:val="00A73A1E"/>
    <w:rsid w:val="00A73F02"/>
    <w:rsid w:val="00A8089D"/>
    <w:rsid w:val="00A849E9"/>
    <w:rsid w:val="00A854AB"/>
    <w:rsid w:val="00A9374C"/>
    <w:rsid w:val="00A94B8F"/>
    <w:rsid w:val="00AB23F3"/>
    <w:rsid w:val="00AB2531"/>
    <w:rsid w:val="00AB4914"/>
    <w:rsid w:val="00AB5D81"/>
    <w:rsid w:val="00AB651D"/>
    <w:rsid w:val="00AB6780"/>
    <w:rsid w:val="00AC0A89"/>
    <w:rsid w:val="00AC0E2B"/>
    <w:rsid w:val="00AC265D"/>
    <w:rsid w:val="00AC2FFE"/>
    <w:rsid w:val="00AD00E6"/>
    <w:rsid w:val="00AD4693"/>
    <w:rsid w:val="00AD4952"/>
    <w:rsid w:val="00AD5564"/>
    <w:rsid w:val="00AE0F01"/>
    <w:rsid w:val="00AE4939"/>
    <w:rsid w:val="00AE4F68"/>
    <w:rsid w:val="00AF0ED1"/>
    <w:rsid w:val="00AF11A1"/>
    <w:rsid w:val="00AF7947"/>
    <w:rsid w:val="00B006A3"/>
    <w:rsid w:val="00B01A23"/>
    <w:rsid w:val="00B032DB"/>
    <w:rsid w:val="00B11423"/>
    <w:rsid w:val="00B1257A"/>
    <w:rsid w:val="00B164A5"/>
    <w:rsid w:val="00B16CB5"/>
    <w:rsid w:val="00B20FCC"/>
    <w:rsid w:val="00B2698D"/>
    <w:rsid w:val="00B27E51"/>
    <w:rsid w:val="00B3062D"/>
    <w:rsid w:val="00B31F31"/>
    <w:rsid w:val="00B33A5E"/>
    <w:rsid w:val="00B3401C"/>
    <w:rsid w:val="00B61448"/>
    <w:rsid w:val="00B635B3"/>
    <w:rsid w:val="00B71792"/>
    <w:rsid w:val="00B73499"/>
    <w:rsid w:val="00B805D3"/>
    <w:rsid w:val="00B81D0D"/>
    <w:rsid w:val="00B851C6"/>
    <w:rsid w:val="00B92FCC"/>
    <w:rsid w:val="00B97294"/>
    <w:rsid w:val="00BA16CF"/>
    <w:rsid w:val="00BB24BB"/>
    <w:rsid w:val="00BB6208"/>
    <w:rsid w:val="00BD6012"/>
    <w:rsid w:val="00BE0010"/>
    <w:rsid w:val="00BE460C"/>
    <w:rsid w:val="00BE7E4A"/>
    <w:rsid w:val="00BF2617"/>
    <w:rsid w:val="00BF7D6F"/>
    <w:rsid w:val="00C00926"/>
    <w:rsid w:val="00C01E66"/>
    <w:rsid w:val="00C047FB"/>
    <w:rsid w:val="00C04FB6"/>
    <w:rsid w:val="00C12875"/>
    <w:rsid w:val="00C12BC6"/>
    <w:rsid w:val="00C16934"/>
    <w:rsid w:val="00C24204"/>
    <w:rsid w:val="00C26D37"/>
    <w:rsid w:val="00C33ABE"/>
    <w:rsid w:val="00C3412F"/>
    <w:rsid w:val="00C40715"/>
    <w:rsid w:val="00C5308D"/>
    <w:rsid w:val="00C548E3"/>
    <w:rsid w:val="00C5528D"/>
    <w:rsid w:val="00C55297"/>
    <w:rsid w:val="00C60529"/>
    <w:rsid w:val="00C6677E"/>
    <w:rsid w:val="00C66BFC"/>
    <w:rsid w:val="00C735C0"/>
    <w:rsid w:val="00C73683"/>
    <w:rsid w:val="00C74008"/>
    <w:rsid w:val="00C76658"/>
    <w:rsid w:val="00C77150"/>
    <w:rsid w:val="00C80834"/>
    <w:rsid w:val="00C84545"/>
    <w:rsid w:val="00C864AB"/>
    <w:rsid w:val="00C87FBA"/>
    <w:rsid w:val="00C92C66"/>
    <w:rsid w:val="00C93C61"/>
    <w:rsid w:val="00C9788B"/>
    <w:rsid w:val="00CA16E5"/>
    <w:rsid w:val="00CA2A47"/>
    <w:rsid w:val="00CA42C9"/>
    <w:rsid w:val="00CB52F1"/>
    <w:rsid w:val="00CB670B"/>
    <w:rsid w:val="00CC084C"/>
    <w:rsid w:val="00CC09F1"/>
    <w:rsid w:val="00CC35B7"/>
    <w:rsid w:val="00CC43FF"/>
    <w:rsid w:val="00CC5782"/>
    <w:rsid w:val="00CC5848"/>
    <w:rsid w:val="00CE01C5"/>
    <w:rsid w:val="00CE1CD0"/>
    <w:rsid w:val="00CE440D"/>
    <w:rsid w:val="00CE67EF"/>
    <w:rsid w:val="00CF0ABE"/>
    <w:rsid w:val="00CF55E2"/>
    <w:rsid w:val="00CF5BF8"/>
    <w:rsid w:val="00D051D7"/>
    <w:rsid w:val="00D0537C"/>
    <w:rsid w:val="00D06CAA"/>
    <w:rsid w:val="00D210E2"/>
    <w:rsid w:val="00D22E6E"/>
    <w:rsid w:val="00D232B8"/>
    <w:rsid w:val="00D36E57"/>
    <w:rsid w:val="00D37E04"/>
    <w:rsid w:val="00D45CCD"/>
    <w:rsid w:val="00D47D27"/>
    <w:rsid w:val="00D506CC"/>
    <w:rsid w:val="00D6431C"/>
    <w:rsid w:val="00D64F01"/>
    <w:rsid w:val="00D70199"/>
    <w:rsid w:val="00D71F32"/>
    <w:rsid w:val="00D732C7"/>
    <w:rsid w:val="00D74DFD"/>
    <w:rsid w:val="00D751FE"/>
    <w:rsid w:val="00D83367"/>
    <w:rsid w:val="00D84049"/>
    <w:rsid w:val="00D86293"/>
    <w:rsid w:val="00D9220D"/>
    <w:rsid w:val="00DA0867"/>
    <w:rsid w:val="00DA0DE7"/>
    <w:rsid w:val="00DA1EFB"/>
    <w:rsid w:val="00DA5364"/>
    <w:rsid w:val="00DA5C3A"/>
    <w:rsid w:val="00DA70E1"/>
    <w:rsid w:val="00DB3CE4"/>
    <w:rsid w:val="00DB4176"/>
    <w:rsid w:val="00DB51B3"/>
    <w:rsid w:val="00DB5570"/>
    <w:rsid w:val="00DB705B"/>
    <w:rsid w:val="00DD3FBE"/>
    <w:rsid w:val="00DD76CD"/>
    <w:rsid w:val="00DE0C74"/>
    <w:rsid w:val="00DE31EA"/>
    <w:rsid w:val="00DE4719"/>
    <w:rsid w:val="00DF0712"/>
    <w:rsid w:val="00DF3AD9"/>
    <w:rsid w:val="00DF4D2B"/>
    <w:rsid w:val="00DF4E47"/>
    <w:rsid w:val="00DF7056"/>
    <w:rsid w:val="00DF7F85"/>
    <w:rsid w:val="00E05DFB"/>
    <w:rsid w:val="00E06143"/>
    <w:rsid w:val="00E0626A"/>
    <w:rsid w:val="00E1217B"/>
    <w:rsid w:val="00E1329D"/>
    <w:rsid w:val="00E143BA"/>
    <w:rsid w:val="00E245BB"/>
    <w:rsid w:val="00E27450"/>
    <w:rsid w:val="00E305D7"/>
    <w:rsid w:val="00E42737"/>
    <w:rsid w:val="00E429EC"/>
    <w:rsid w:val="00E43EE8"/>
    <w:rsid w:val="00E467E2"/>
    <w:rsid w:val="00E46852"/>
    <w:rsid w:val="00E4707F"/>
    <w:rsid w:val="00E52390"/>
    <w:rsid w:val="00E56B85"/>
    <w:rsid w:val="00E665A0"/>
    <w:rsid w:val="00E66818"/>
    <w:rsid w:val="00E72225"/>
    <w:rsid w:val="00E72DD5"/>
    <w:rsid w:val="00E742E7"/>
    <w:rsid w:val="00E748D3"/>
    <w:rsid w:val="00E763F9"/>
    <w:rsid w:val="00E81D3A"/>
    <w:rsid w:val="00E82EE5"/>
    <w:rsid w:val="00E83BB1"/>
    <w:rsid w:val="00E83D60"/>
    <w:rsid w:val="00E83E8E"/>
    <w:rsid w:val="00E842F9"/>
    <w:rsid w:val="00E85AB4"/>
    <w:rsid w:val="00E877CB"/>
    <w:rsid w:val="00E87F67"/>
    <w:rsid w:val="00EA06C7"/>
    <w:rsid w:val="00EA3093"/>
    <w:rsid w:val="00EA71C9"/>
    <w:rsid w:val="00EB1570"/>
    <w:rsid w:val="00EB2FCA"/>
    <w:rsid w:val="00EB3CFC"/>
    <w:rsid w:val="00EB69EA"/>
    <w:rsid w:val="00EC3A7D"/>
    <w:rsid w:val="00ED0410"/>
    <w:rsid w:val="00ED36A9"/>
    <w:rsid w:val="00ED3FB1"/>
    <w:rsid w:val="00EE0559"/>
    <w:rsid w:val="00EE7E5D"/>
    <w:rsid w:val="00EF18CC"/>
    <w:rsid w:val="00EF2969"/>
    <w:rsid w:val="00F001ED"/>
    <w:rsid w:val="00F026BF"/>
    <w:rsid w:val="00F02B5C"/>
    <w:rsid w:val="00F02D74"/>
    <w:rsid w:val="00F056BF"/>
    <w:rsid w:val="00F105B2"/>
    <w:rsid w:val="00F12CDE"/>
    <w:rsid w:val="00F21B8C"/>
    <w:rsid w:val="00F22FAE"/>
    <w:rsid w:val="00F230A0"/>
    <w:rsid w:val="00F250F8"/>
    <w:rsid w:val="00F311CF"/>
    <w:rsid w:val="00F41AA2"/>
    <w:rsid w:val="00F43EEB"/>
    <w:rsid w:val="00F44195"/>
    <w:rsid w:val="00F4591D"/>
    <w:rsid w:val="00F469C0"/>
    <w:rsid w:val="00F56102"/>
    <w:rsid w:val="00F62576"/>
    <w:rsid w:val="00F62771"/>
    <w:rsid w:val="00F65526"/>
    <w:rsid w:val="00F65EF9"/>
    <w:rsid w:val="00F66D93"/>
    <w:rsid w:val="00F71ED7"/>
    <w:rsid w:val="00F72904"/>
    <w:rsid w:val="00F733E3"/>
    <w:rsid w:val="00F76547"/>
    <w:rsid w:val="00F827E1"/>
    <w:rsid w:val="00F828AF"/>
    <w:rsid w:val="00F86DBC"/>
    <w:rsid w:val="00F92FFC"/>
    <w:rsid w:val="00F96101"/>
    <w:rsid w:val="00FA4879"/>
    <w:rsid w:val="00FB2540"/>
    <w:rsid w:val="00FB46F5"/>
    <w:rsid w:val="00FB518F"/>
    <w:rsid w:val="00FB60F1"/>
    <w:rsid w:val="00FB742B"/>
    <w:rsid w:val="00FC3A8E"/>
    <w:rsid w:val="00FD2651"/>
    <w:rsid w:val="00FD28ED"/>
    <w:rsid w:val="00FD5476"/>
    <w:rsid w:val="00FD676F"/>
    <w:rsid w:val="00FE53AB"/>
    <w:rsid w:val="00FE6530"/>
    <w:rsid w:val="00FE75AC"/>
    <w:rsid w:val="00FF11F8"/>
    <w:rsid w:val="00FF59A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D3794E"/>
  <w15:docId w15:val="{18E33431-2895-4549-8AFE-19A2653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ing1">
    <w:name w:val="heading 1"/>
    <w:basedOn w:val="Normal"/>
    <w:link w:val="Heading1Char"/>
    <w:uiPriority w:val="9"/>
    <w:qFormat/>
    <w:rsid w:val="007455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7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07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4C"/>
    <w:pPr>
      <w:ind w:left="720"/>
      <w:contextualSpacing/>
    </w:pPr>
  </w:style>
  <w:style w:type="table" w:styleId="TableGrid">
    <w:name w:val="Table Grid"/>
    <w:basedOn w:val="TableNormal"/>
    <w:uiPriority w:val="39"/>
    <w:rsid w:val="0087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4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E0614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061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7E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8B"/>
    <w:rPr>
      <w:rFonts w:ascii="Segoe UI" w:eastAsia="Times New Roman" w:hAnsi="Segoe UI" w:cs="Segoe UI"/>
      <w:sz w:val="18"/>
      <w:szCs w:val="18"/>
      <w:lang w:val="el-GR"/>
    </w:rPr>
  </w:style>
  <w:style w:type="paragraph" w:styleId="BodyText2">
    <w:name w:val="Body Text 2"/>
    <w:basedOn w:val="Normal"/>
    <w:link w:val="BodyText2Char"/>
    <w:uiPriority w:val="99"/>
    <w:rsid w:val="002D6A5E"/>
    <w:pPr>
      <w:tabs>
        <w:tab w:val="left" w:pos="993"/>
        <w:tab w:val="right" w:pos="9639"/>
      </w:tabs>
      <w:overflowPunct w:val="0"/>
      <w:autoSpaceDE w:val="0"/>
      <w:autoSpaceDN w:val="0"/>
      <w:adjustRightInd w:val="0"/>
      <w:ind w:left="993" w:hanging="993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D6A5E"/>
    <w:rPr>
      <w:rFonts w:ascii="Arial" w:eastAsia="Times New Roman" w:hAnsi="Arial" w:cs="Times New Roman"/>
      <w:sz w:val="20"/>
      <w:szCs w:val="20"/>
    </w:rPr>
  </w:style>
  <w:style w:type="paragraph" w:customStyle="1" w:styleId="HeadingC">
    <w:name w:val="Heading C"/>
    <w:basedOn w:val="Normal"/>
    <w:uiPriority w:val="99"/>
    <w:rsid w:val="00F76547"/>
    <w:rPr>
      <w:rFonts w:ascii="TradeGothic Bold" w:hAnsi="TradeGothic Bold"/>
      <w:b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3ABE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413941"/>
    <w:rPr>
      <w:rFonts w:ascii="TimesNewRomanPS-BoldMT" w:hAnsi="TimesNewRomanPS-BoldMT" w:hint="default"/>
      <w:b/>
      <w:bCs/>
      <w:i w:val="0"/>
      <w:iCs w:val="0"/>
      <w:color w:val="BD4E19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74559F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42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323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23"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7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07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g-binding">
    <w:name w:val="ng-binding"/>
    <w:basedOn w:val="DefaultParagraphFont"/>
    <w:rsid w:val="004507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69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55B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E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urnalslibrary.nihr.ac.uk/search/" TargetMode="External"/><Relationship Id="rId18" Type="http://schemas.openxmlformats.org/officeDocument/2006/relationships/hyperlink" Target="http://doi.org/10.1136/bmjopen-2020-039552" TargetMode="External"/><Relationship Id="rId26" Type="http://schemas.openxmlformats.org/officeDocument/2006/relationships/hyperlink" Target="https://www.journalslibrary.nihr.ac.uk/search/" TargetMode="External"/><Relationship Id="rId39" Type="http://schemas.openxmlformats.org/officeDocument/2006/relationships/hyperlink" Target="https://dx.doi.org/10.1186%2Fs12955-016-0584-6" TargetMode="External"/><Relationship Id="rId21" Type="http://schemas.openxmlformats.org/officeDocument/2006/relationships/hyperlink" Target="https://www.journalslibrary.nihr.ac.uk/search/" TargetMode="External"/><Relationship Id="rId34" Type="http://schemas.openxmlformats.org/officeDocument/2006/relationships/hyperlink" Target="https://www.ncbi.nlm.nih.gov/pubmed/?term=Dutton%20S%5BAuthor%5D&amp;cauthor=true&amp;cauthor_uid=29218326" TargetMode="External"/><Relationship Id="rId42" Type="http://schemas.openxmlformats.org/officeDocument/2006/relationships/hyperlink" Target="https://econpapers.repec.org/scripts/redir.pf?u=http%3A%2F%2Fwww.rejournal.eu%2Fsites%2Frejournal.versatech.ro%2Ffiles%2Farticole%2F2010-12-01%2F2113%2Fdritsaki-je38.pdf;h=repec:rej:journl:v:13:y:2010:i:38:p:67-8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journalslibrary.nihr.ac.uk/search/" TargetMode="External"/><Relationship Id="rId29" Type="http://schemas.openxmlformats.org/officeDocument/2006/relationships/hyperlink" Target="https://www.researchgate.net/deref/http%3A%2F%2Fdx.doi.org%2F10.1136%2Fbmjopen-2019-033957?_sg%5B0%5D=zxwOGsMkAphKOBLZZJmnEsZAAPbdIhj6ziSIqigGEBDa9Y2grLpq-UA-PCEZKJGrxpQhK3DkWuiYkNzWc1lebwu9BQ.uM84pYrAC7Cc-jJpVioaD6A3f-eS1Mq5cNJRSG_yMIhoY9mEjFpKFYwWYNHztBX9EGFznVak-WE8p1NEkim7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urnalslibrary.nihr.ac.uk/search/" TargetMode="External"/><Relationship Id="rId24" Type="http://schemas.openxmlformats.org/officeDocument/2006/relationships/hyperlink" Target="https://www.journalslibrary.nihr.ac.uk/search/" TargetMode="External"/><Relationship Id="rId32" Type="http://schemas.openxmlformats.org/officeDocument/2006/relationships/hyperlink" Target="https://doi:10.1136/bmjopen-2017-020632" TargetMode="External"/><Relationship Id="rId37" Type="http://schemas.openxmlformats.org/officeDocument/2006/relationships/hyperlink" Target="https://www.ncbi.nlm.nih.gov/pubmed/?term=Copsey%20B%5BAuthor%5D&amp;cauthor=true&amp;cauthor_uid=29218326" TargetMode="External"/><Relationship Id="rId40" Type="http://schemas.openxmlformats.org/officeDocument/2006/relationships/hyperlink" Target="https://econpapers.repec.org/scripts/redir.pf?u=http%3A%2F%2Fwww.inderscience.com%2Flink.php%3Fid%3D56265;h=repec:ids:ijcome:v:3:y:2013:i:1/2:p:27-42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journalslibrary.nihr.ac.uk/search/" TargetMode="External"/><Relationship Id="rId23" Type="http://schemas.openxmlformats.org/officeDocument/2006/relationships/hyperlink" Target="https://www.journalslibrary.nihr.ac.uk/search/" TargetMode="External"/><Relationship Id="rId28" Type="http://schemas.openxmlformats.org/officeDocument/2006/relationships/hyperlink" Target="https://doi" TargetMode="External"/><Relationship Id="rId36" Type="http://schemas.openxmlformats.org/officeDocument/2006/relationships/hyperlink" Target="https://www.ncbi.nlm.nih.gov/pubmed/?term=Black%20J%5BAuthor%5D&amp;cauthor=true&amp;cauthor_uid=29218326" TargetMode="External"/><Relationship Id="rId10" Type="http://schemas.openxmlformats.org/officeDocument/2006/relationships/hyperlink" Target="https://www.journalslibrary.nihr.ac.uk/search/" TargetMode="External"/><Relationship Id="rId19" Type="http://schemas.openxmlformats.org/officeDocument/2006/relationships/hyperlink" Target="http://doi.org/10.1016/j.jval.2020.10.002" TargetMode="External"/><Relationship Id="rId31" Type="http://schemas.openxmlformats.org/officeDocument/2006/relationships/hyperlink" Target="https://doi.Org/10.%201186/s40814-018-0380-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86/s40814-021-00821-3" TargetMode="External"/><Relationship Id="rId14" Type="http://schemas.openxmlformats.org/officeDocument/2006/relationships/hyperlink" Target="https://www.journalslibrary.nihr.ac.uk/search/" TargetMode="External"/><Relationship Id="rId22" Type="http://schemas.openxmlformats.org/officeDocument/2006/relationships/hyperlink" Target="https://www.journalslibrary.nihr.ac.uk/search/" TargetMode="External"/><Relationship Id="rId27" Type="http://schemas.openxmlformats.org/officeDocument/2006/relationships/hyperlink" Target="https://www.journalslibrary.nihr.ac.uk/search/" TargetMode="External"/><Relationship Id="rId30" Type="http://schemas.openxmlformats.org/officeDocument/2006/relationships/hyperlink" Target="https://doi:10.1186/s13643-018-0851-1" TargetMode="External"/><Relationship Id="rId35" Type="http://schemas.openxmlformats.org/officeDocument/2006/relationships/hyperlink" Target="https://www.ncbi.nlm.nih.gov/pubmed/?term=Barber%20V%5BAuthor%5D&amp;cauthor=true&amp;cauthor_uid=29218326" TargetMode="External"/><Relationship Id="rId43" Type="http://schemas.openxmlformats.org/officeDocument/2006/relationships/hyperlink" Target="https://doi.org/10.1186/s13063-019-3688-6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journalslibrary.nihr.ac.uk/search/" TargetMode="External"/><Relationship Id="rId17" Type="http://schemas.openxmlformats.org/officeDocument/2006/relationships/hyperlink" Target="https://www.journalslibrary.nihr.ac.uk/search/" TargetMode="External"/><Relationship Id="rId25" Type="http://schemas.openxmlformats.org/officeDocument/2006/relationships/hyperlink" Target="https://www.journalslibrary.nihr.ac.uk/search/" TargetMode="External"/><Relationship Id="rId33" Type="http://schemas.openxmlformats.org/officeDocument/2006/relationships/hyperlink" Target="https://doi:10.1136/bmjopen-2017-018004" TargetMode="External"/><Relationship Id="rId38" Type="http://schemas.openxmlformats.org/officeDocument/2006/relationships/hyperlink" Target="https://www.ncbi.nlm.nih.gov/pubmed/?term=Dritsaki%20M%5BAuthor%5D&amp;cauthor=true&amp;cauthor_uid=2921832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journalslibrary.nihr.ac.uk/search/" TargetMode="External"/><Relationship Id="rId41" Type="http://schemas.openxmlformats.org/officeDocument/2006/relationships/hyperlink" Target="https://econpapers.repec.org/scripts/redir.pf?u=http%3A%2F%2Fstore.ectap.ro%2Farticole%2F849.pdf;h=repec:agr:journl:v:xx:y:2013:i:4(581):p:33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1D82-646F-4078-A32C-32757A05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8507</Words>
  <Characters>48494</Characters>
  <Application>Microsoft Office Word</Application>
  <DocSecurity>0</DocSecurity>
  <Lines>404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Botnar Research Centre</Company>
  <LinksUpToDate>false</LinksUpToDate>
  <CharactersWithSpaces>56888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Dritsaki</dc:creator>
  <cp:lastModifiedBy>theo bargiotas</cp:lastModifiedBy>
  <cp:revision>30</cp:revision>
  <cp:lastPrinted>2019-10-29T13:07:00Z</cp:lastPrinted>
  <dcterms:created xsi:type="dcterms:W3CDTF">2021-09-17T06:32:00Z</dcterms:created>
  <dcterms:modified xsi:type="dcterms:W3CDTF">2022-05-17T04:37:00Z</dcterms:modified>
</cp:coreProperties>
</file>